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bookmarkStart w:id="20" w:name="c_1"/>
      <w:bookmarkEnd w:id="20"/>
    </w:p>
    <w:p>
      <w:pPr>
        <w:pStyle w:val="Nadpis1"/>
      </w:pPr>
      <w:bookmarkStart w:id="21" w:name="sb."/>
      <w:r>
        <w:t xml:space="preserve">563/1991 Sb.</w:t>
      </w:r>
      <w:bookmarkEnd w:id="21"/>
    </w:p>
    <w:p>
      <w:pPr>
        <w:pStyle w:val="Nadpis1"/>
      </w:pPr>
      <w:bookmarkStart w:id="22" w:name="zákon"/>
      <w:r>
        <w:t xml:space="preserve">ZÁKON</w:t>
      </w:r>
      <w:bookmarkEnd w:id="22"/>
    </w:p>
    <w:p>
      <w:pPr>
        <w:pStyle w:val="Odstavec-center"/>
      </w:pPr>
      <w:r>
        <w:t xml:space="preserve">ze dne 12. prosince 1991</w:t>
      </w:r>
    </w:p>
    <w:p>
      <w:pPr>
        <w:pStyle w:val="Nadpis5"/>
      </w:pPr>
      <w:bookmarkStart w:id="23" w:name="o-účetnictví"/>
      <w:r>
        <w:t xml:space="preserve">o účetnictví</w:t>
      </w:r>
      <w:bookmarkEnd w:id="23"/>
    </w:p>
    <w:p>
      <w:pPr>
        <w:pStyle w:val="Odstavec-hustsi"/>
      </w:pPr>
      <w:r>
        <w:t xml:space="preserve">Změna:</w:t>
      </w:r>
      <w:r>
        <w:t xml:space="preserve"> </w:t>
      </w:r>
      <w:hyperlink r:id="rId24">
        <w:r>
          <w:rPr>
            <w:rStyle w:val="Hypertextovodkaz"/>
          </w:rPr>
          <w:t xml:space="preserve">117/1994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25">
        <w:r>
          <w:rPr>
            <w:rStyle w:val="Hypertextovodkaz"/>
          </w:rPr>
          <w:t xml:space="preserve">227/1997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26">
        <w:r>
          <w:rPr>
            <w:rStyle w:val="Hypertextovodkaz"/>
          </w:rPr>
          <w:t xml:space="preserve">492/2000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27">
        <w:r>
          <w:rPr>
            <w:rStyle w:val="Hypertextovodkaz"/>
          </w:rPr>
          <w:t xml:space="preserve">353/2001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28">
        <w:r>
          <w:rPr>
            <w:rStyle w:val="Hypertextovodkaz"/>
          </w:rPr>
          <w:t xml:space="preserve">575/2002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29">
        <w:r>
          <w:rPr>
            <w:rStyle w:val="Hypertextovodkaz"/>
          </w:rPr>
          <w:t xml:space="preserve">437/2003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29">
        <w:r>
          <w:rPr>
            <w:rStyle w:val="Hypertextovodkaz"/>
          </w:rPr>
          <w:t xml:space="preserve">437/2003 Sb.</w:t>
        </w:r>
      </w:hyperlink>
      <w:r>
        <w:t xml:space="preserve"> </w:t>
      </w:r>
      <w:r>
        <w:t xml:space="preserve">(část),</w:t>
      </w:r>
      <w:r>
        <w:t xml:space="preserve"> </w:t>
      </w:r>
      <w:hyperlink r:id="rId30">
        <w:r>
          <w:rPr>
            <w:rStyle w:val="Hypertextovodkaz"/>
          </w:rPr>
          <w:t xml:space="preserve">257/2004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1">
        <w:r>
          <w:rPr>
            <w:rStyle w:val="Hypertextovodkaz"/>
          </w:rPr>
          <w:t xml:space="preserve">669/2004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2">
        <w:r>
          <w:rPr>
            <w:rStyle w:val="Hypertextovodkaz"/>
          </w:rPr>
          <w:t xml:space="preserve">495/2005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3">
        <w:r>
          <w:rPr>
            <w:rStyle w:val="Hypertextovodkaz"/>
          </w:rPr>
          <w:t xml:space="preserve">179/2005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4">
        <w:r>
          <w:rPr>
            <w:rStyle w:val="Hypertextovodkaz"/>
          </w:rPr>
          <w:t xml:space="preserve">81/2006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5">
        <w:r>
          <w:rPr>
            <w:rStyle w:val="Hypertextovodkaz"/>
          </w:rPr>
          <w:t xml:space="preserve">57/2006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6">
        <w:r>
          <w:rPr>
            <w:rStyle w:val="Hypertextovodkaz"/>
          </w:rPr>
          <w:t xml:space="preserve">230/2006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7">
        <w:r>
          <w:rPr>
            <w:rStyle w:val="Hypertextovodkaz"/>
          </w:rPr>
          <w:t xml:space="preserve">264/2006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8">
        <w:r>
          <w:rPr>
            <w:rStyle w:val="Hypertextovodkaz"/>
          </w:rPr>
          <w:t xml:space="preserve">69/2007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9">
        <w:r>
          <w:rPr>
            <w:rStyle w:val="Hypertextovodkaz"/>
          </w:rPr>
          <w:t xml:space="preserve">261/2007 Sb.</w:t>
        </w:r>
      </w:hyperlink>
      <w:r>
        <w:t xml:space="preserve">,</w:t>
      </w:r>
      <w:r>
        <w:t xml:space="preserve"> </w:t>
      </w:r>
      <w:hyperlink r:id="rId40">
        <w:r>
          <w:rPr>
            <w:rStyle w:val="Hypertextovodkaz"/>
          </w:rPr>
          <w:t xml:space="preserve">296/2007 Sb.</w:t>
        </w:r>
      </w:hyperlink>
      <w:r>
        <w:t xml:space="preserve">,</w:t>
      </w:r>
      <w:r>
        <w:t xml:space="preserve"> </w:t>
      </w:r>
      <w:hyperlink r:id="rId41">
        <w:r>
          <w:rPr>
            <w:rStyle w:val="Hypertextovodkaz"/>
          </w:rPr>
          <w:t xml:space="preserve">348/2007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2">
        <w:r>
          <w:rPr>
            <w:rStyle w:val="Hypertextovodkaz"/>
          </w:rPr>
          <w:t xml:space="preserve">126/2008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3">
        <w:r>
          <w:rPr>
            <w:rStyle w:val="Hypertextovodkaz"/>
          </w:rPr>
          <w:t xml:space="preserve">304/2008 Sb.</w:t>
        </w:r>
      </w:hyperlink>
      <w:r>
        <w:t xml:space="preserve"> </w:t>
      </w:r>
      <w:r>
        <w:t xml:space="preserve">(část)</w:t>
      </w:r>
    </w:p>
    <w:p>
      <w:pPr>
        <w:pStyle w:val="Odstavec-hustsi"/>
      </w:pPr>
      <w:r>
        <w:t xml:space="preserve">Změna:</w:t>
      </w:r>
      <w:r>
        <w:t xml:space="preserve"> </w:t>
      </w:r>
      <w:hyperlink r:id="rId44">
        <w:r>
          <w:rPr>
            <w:rStyle w:val="Hypertextovodkaz"/>
          </w:rPr>
          <w:t xml:space="preserve">230/2009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3">
        <w:r>
          <w:rPr>
            <w:rStyle w:val="Hypertextovodkaz"/>
          </w:rPr>
          <w:t xml:space="preserve">304/2008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5">
        <w:r>
          <w:rPr>
            <w:rStyle w:val="Hypertextovodkaz"/>
          </w:rPr>
          <w:t xml:space="preserve">227/2009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6">
        <w:r>
          <w:rPr>
            <w:rStyle w:val="Hypertextovodkaz"/>
          </w:rPr>
          <w:t xml:space="preserve">410/2010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7">
        <w:r>
          <w:rPr>
            <w:rStyle w:val="Hypertextovodkaz"/>
          </w:rPr>
          <w:t xml:space="preserve">188/2011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8">
        <w:r>
          <w:rPr>
            <w:rStyle w:val="Hypertextovodkaz"/>
          </w:rPr>
          <w:t xml:space="preserve">355/2011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9">
        <w:r>
          <w:rPr>
            <w:rStyle w:val="Hypertextovodkaz"/>
          </w:rPr>
          <w:t xml:space="preserve">167/2012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50">
        <w:r>
          <w:rPr>
            <w:rStyle w:val="Hypertextovodkaz"/>
          </w:rPr>
          <w:t xml:space="preserve">239/2012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51">
        <w:r>
          <w:rPr>
            <w:rStyle w:val="Hypertextovodkaz"/>
          </w:rPr>
          <w:t xml:space="preserve">428/2011 Sb.</w:t>
        </w:r>
      </w:hyperlink>
      <w:r>
        <w:t xml:space="preserve">,</w:t>
      </w:r>
      <w:r>
        <w:t xml:space="preserve"> </w:t>
      </w:r>
      <w:hyperlink r:id="rId52">
        <w:r>
          <w:rPr>
            <w:rStyle w:val="Hypertextovodkaz"/>
          </w:rPr>
          <w:t xml:space="preserve">503/2012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53">
        <w:r>
          <w:rPr>
            <w:rStyle w:val="Hypertextovodkaz"/>
          </w:rPr>
          <w:t xml:space="preserve">344/2013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54">
        <w:r>
          <w:rPr>
            <w:rStyle w:val="Hypertextovodkaz"/>
          </w:rPr>
          <w:t xml:space="preserve">221/2015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55">
        <w:r>
          <w:rPr>
            <w:rStyle w:val="Hypertextovodkaz"/>
          </w:rPr>
          <w:t xml:space="preserve">298/2016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56">
        <w:r>
          <w:rPr>
            <w:rStyle w:val="Hypertextovodkaz"/>
          </w:rPr>
          <w:t xml:space="preserve">462/2016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57">
        <w:r>
          <w:rPr>
            <w:rStyle w:val="Hypertextovodkaz"/>
          </w:rPr>
          <w:t xml:space="preserve">183/2017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58">
        <w:r>
          <w:rPr>
            <w:rStyle w:val="Hypertextovodkaz"/>
          </w:rPr>
          <w:t xml:space="preserve">377/2015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59">
        <w:r>
          <w:rPr>
            <w:rStyle w:val="Hypertextovodkaz"/>
          </w:rPr>
          <w:t xml:space="preserve">33/2020 Sb.</w:t>
        </w:r>
      </w:hyperlink>
      <w:r>
        <w:t xml:space="preserve">,</w:t>
      </w:r>
      <w:r>
        <w:t xml:space="preserve"> </w:t>
      </w:r>
      <w:hyperlink r:id="rId60">
        <w:r>
          <w:rPr>
            <w:rStyle w:val="Hypertextovodkaz"/>
          </w:rPr>
          <w:t xml:space="preserve">609/2020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61">
        <w:r>
          <w:rPr>
            <w:rStyle w:val="Hypertextovodkaz"/>
          </w:rPr>
          <w:t xml:space="preserve">251/2021 Sb.</w:t>
        </w:r>
      </w:hyperlink>
    </w:p>
    <w:p>
      <w:pPr>
        <w:pStyle w:val="Odstavec-mensi"/>
      </w:pPr>
      <w:r>
        <w:t xml:space="preserve">Federální shromáždění České a Slovenské Federativní Republiky se usneslo na</w:t>
      </w:r>
      <w:r>
        <w:t xml:space="preserve"> </w:t>
      </w:r>
      <w:r>
        <w:t xml:space="preserve">tomto zákoně:</w:t>
      </w:r>
    </w:p>
    <w:p>
      <w:pPr>
        <w:pStyle w:val="Zkladntext"/>
      </w:pPr>
      <w:bookmarkStart w:id="62" w:name="c_140"/>
      <w:bookmarkEnd w:id="62"/>
    </w:p>
    <w:p>
      <w:pPr>
        <w:pStyle w:val="Nadpis2"/>
      </w:pPr>
      <w:bookmarkStart w:id="63" w:name="část-první"/>
      <w:r>
        <w:t xml:space="preserve">ČÁST PRVNÍ</w:t>
      </w:r>
      <w:bookmarkEnd w:id="63"/>
    </w:p>
    <w:p>
      <w:pPr>
        <w:pStyle w:val="Nadpis2"/>
      </w:pPr>
      <w:bookmarkStart w:id="64" w:name="obecná-ustanovení"/>
      <w:r>
        <w:t xml:space="preserve">Obecná ustanovení</w:t>
      </w:r>
      <w:bookmarkEnd w:id="64"/>
    </w:p>
    <w:p>
      <w:pPr>
        <w:pStyle w:val="FirstParagraph"/>
      </w:pPr>
      <w:bookmarkStart w:id="65" w:name="c_144"/>
      <w:bookmarkEnd w:id="65"/>
      <w:bookmarkStart w:id="66" w:name="pa_1"/>
      <w:bookmarkEnd w:id="66"/>
      <w:r>
        <w:t xml:space="preserve"> </w:t>
      </w:r>
      <w:bookmarkStart w:id="67" w:name="p_1"/>
      <w:bookmarkEnd w:id="67"/>
    </w:p>
    <w:p>
      <w:pPr>
        <w:pStyle w:val="H5-center"/>
      </w:pPr>
      <w:r>
        <w:t xml:space="preserve">§ 1 </w:t>
      </w:r>
      <w:hyperlink r:id="rId68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6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Tento zákon zapracovává příslušný předpis Evropské unie</w:t>
      </w:r>
      <w:r>
        <w:rPr>
          <w:vertAlign w:val="superscript"/>
        </w:rPr>
        <w:t xml:space="preserve">1)</w:t>
      </w:r>
      <w:r>
        <w:t xml:space="preserve">, zároveň navazuje</w:t>
      </w:r>
      <w:r>
        <w:t xml:space="preserve"> </w:t>
      </w:r>
      <w:r>
        <w:t xml:space="preserve">na přímo použitelný předpis Evropské unie</w:t>
      </w:r>
      <w:r>
        <w:rPr>
          <w:vertAlign w:val="superscript"/>
        </w:rPr>
        <w:t xml:space="preserve">38)</w:t>
      </w:r>
      <w:r>
        <w:t xml:space="preserve"> </w:t>
      </w:r>
      <w:r>
        <w:t xml:space="preserve">a upravuje rozsah a způsob vedení účetnictví,</w:t>
      </w:r>
      <w:r>
        <w:t xml:space="preserve"> </w:t>
      </w:r>
      <w:r>
        <w:t xml:space="preserve">požadavky na jeho průkaznost, rozsah a způsob zveřejňování informací z účetnictví</w:t>
      </w:r>
      <w:r>
        <w:t xml:space="preserve"> </w:t>
      </w:r>
      <w:r>
        <w:t xml:space="preserve">a podmínky předávání účetních záznamů pro potřeby státu.</w:t>
      </w:r>
    </w:p>
    <w:p>
      <w:pPr>
        <w:pStyle w:val="Zkladntext"/>
      </w:pPr>
      <w:r>
        <w:t xml:space="preserve">(2) Tento zákon se vztahuje na účetní jednotky, kterými jsou</w:t>
      </w:r>
    </w:p>
    <w:p>
      <w:pPr>
        <w:pStyle w:val="Odstavec-posun-minus1r"/>
      </w:pPr>
      <w:r>
        <w:t xml:space="preserve">a) právnické osoby, které mají sídlo na území České republiky,</w:t>
      </w:r>
    </w:p>
    <w:p>
      <w:pPr>
        <w:pStyle w:val="Odstavec-posun-minus1r"/>
      </w:pPr>
      <w:r>
        <w:t xml:space="preserve">b) zahraniční právnické osoby a zahraniční jednotky, které jsou podle</w:t>
      </w:r>
      <w:r>
        <w:t xml:space="preserve"> </w:t>
      </w:r>
      <w:r>
        <w:t xml:space="preserve">právního řádu, podle kterého jsou založeny nebo zřízeny, účetní jednotkou nebo jsou</w:t>
      </w:r>
      <w:r>
        <w:t xml:space="preserve"> </w:t>
      </w:r>
      <w:r>
        <w:t xml:space="preserve">povinny vést účetnictví, pokud na území České republiky podnikají nebo provozují</w:t>
      </w:r>
      <w:r>
        <w:t xml:space="preserve"> </w:t>
      </w:r>
      <w:r>
        <w:t xml:space="preserve">jinou činnost podle zvláštních právních předpisů,</w:t>
      </w:r>
    </w:p>
    <w:p>
      <w:pPr>
        <w:pStyle w:val="Odstavec-posun-minus1r"/>
      </w:pPr>
      <w:r>
        <w:t xml:space="preserve">c) organizační složky státu,</w:t>
      </w:r>
    </w:p>
    <w:p>
      <w:pPr>
        <w:pStyle w:val="Odstavec-posun-minus1r"/>
      </w:pPr>
      <w:r>
        <w:t xml:space="preserve">d) fyzické osoby, které jsou jako podnikatelé zapsány v obchodním rejstříku,</w:t>
      </w:r>
    </w:p>
    <w:p>
      <w:pPr>
        <w:pStyle w:val="Odstavec-posun-minus1r"/>
      </w:pPr>
      <w:r>
        <w:t xml:space="preserve">e) ostatní fyzické osoby, které jsou podnikateli, pokud jejich obrat podle</w:t>
      </w:r>
      <w:r>
        <w:t xml:space="preserve"> </w:t>
      </w:r>
      <w:hyperlink r:id="rId70">
        <w:r>
          <w:rPr>
            <w:rStyle w:val="Hypertextovodkaz"/>
          </w:rPr>
          <w:t xml:space="preserve">zákona o dani z přidané hodnoty</w:t>
        </w:r>
      </w:hyperlink>
      <w:r>
        <w:t xml:space="preserve">, včetně plnění osvobozených od této daně, jež nejsou</w:t>
      </w:r>
      <w:r>
        <w:t xml:space="preserve"> </w:t>
      </w:r>
      <w:r>
        <w:t xml:space="preserve">součástí obratu, v rámci jejich podnikatelské činnosti přesáhl za bezprostředně předcházející</w:t>
      </w:r>
      <w:r>
        <w:t xml:space="preserve"> </w:t>
      </w:r>
      <w:r>
        <w:t xml:space="preserve">kalendářní rok částku 25 000 000 Kč, a to od prvního dne kalendářního roku.</w:t>
      </w:r>
    </w:p>
    <w:p>
      <w:pPr>
        <w:pStyle w:val="Odstavec-posun-minus1r"/>
      </w:pPr>
      <w:r>
        <w:t xml:space="preserve">f) ostatní fyzické osoby, které vedou účetnictví na základě svého rozhodnutí,</w:t>
      </w:r>
    </w:p>
    <w:p>
      <w:pPr>
        <w:pStyle w:val="Odstavec-posun-minus1r"/>
      </w:pPr>
      <w:r>
        <w:t xml:space="preserve">g) ostatní fyzické osoby, které jsou podnikateli a jsou společníky sdruženými</w:t>
      </w:r>
      <w:r>
        <w:t xml:space="preserve"> </w:t>
      </w:r>
      <w:r>
        <w:t xml:space="preserve">ve společnosti, pokud alespoň jeden ze společníků sdružených v této společnosti je</w:t>
      </w:r>
      <w:r>
        <w:t xml:space="preserve"> </w:t>
      </w:r>
      <w:r>
        <w:t xml:space="preserve">osobou uvedenou v písmenech a) až f) nebo h) až l),</w:t>
      </w:r>
    </w:p>
    <w:p>
      <w:pPr>
        <w:pStyle w:val="Odstavec-posun-minus1r"/>
      </w:pPr>
      <w:r>
        <w:t xml:space="preserve">h) ostatní fyzické osoby, kterým povinnost vedení účetnictví ukládá zvláštní</w:t>
      </w:r>
      <w:r>
        <w:t xml:space="preserve"> </w:t>
      </w:r>
      <w:r>
        <w:t xml:space="preserve">právní předpis,</w:t>
      </w:r>
    </w:p>
    <w:p>
      <w:pPr>
        <w:pStyle w:val="Odstavec-posun-minus1r"/>
      </w:pPr>
      <w:r>
        <w:t xml:space="preserve">i) svěřenské fondy podle</w:t>
      </w:r>
      <w:r>
        <w:t xml:space="preserve"> </w:t>
      </w:r>
      <w:hyperlink r:id="rId71">
        <w:r>
          <w:rPr>
            <w:rStyle w:val="Hypertextovodkaz"/>
          </w:rPr>
          <w:t xml:space="preserve">občanského zákoníku</w:t>
        </w:r>
      </w:hyperlink>
      <w:r>
        <w:t xml:space="preserve">,</w:t>
      </w:r>
    </w:p>
    <w:p>
      <w:pPr>
        <w:pStyle w:val="Odstavec-posun-minus1r"/>
      </w:pPr>
      <w:r>
        <w:t xml:space="preserve">j) fondy obhospodařované penzijní společností podle zákona upravujícího</w:t>
      </w:r>
      <w:r>
        <w:t xml:space="preserve"> </w:t>
      </w:r>
      <w:r>
        <w:t xml:space="preserve">doplňkové penzijní spoření,</w:t>
      </w:r>
    </w:p>
    <w:p>
      <w:pPr>
        <w:pStyle w:val="Odstavec-posun-minus1r"/>
      </w:pPr>
      <w:r>
        <w:t xml:space="preserve">k) investiční fondy bez právní osobnosti podle</w:t>
      </w:r>
      <w:r>
        <w:t xml:space="preserve"> </w:t>
      </w:r>
      <w:hyperlink r:id="rId72">
        <w:r>
          <w:rPr>
            <w:rStyle w:val="Hypertextovodkaz"/>
          </w:rPr>
          <w:t xml:space="preserve">zákona upravujícího investiční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společnosti a investiční fondy</w:t>
        </w:r>
      </w:hyperlink>
      <w:r>
        <w:t xml:space="preserve">, nebo</w:t>
      </w:r>
    </w:p>
    <w:p>
      <w:pPr>
        <w:pStyle w:val="Odstavec-posun-minus1r"/>
      </w:pPr>
      <w:r>
        <w:t xml:space="preserve">l) ty, kterým povinnost sestavení účetní závěrky stanoví zvláštní právní</w:t>
      </w:r>
      <w:r>
        <w:t xml:space="preserve"> </w:t>
      </w:r>
      <w:r>
        <w:t xml:space="preserve">předpis nebo které jsou účetní jednotkou podle zvláštního právního předpisu.</w:t>
      </w:r>
    </w:p>
    <w:p>
      <w:pPr>
        <w:pStyle w:val="Zkladntext"/>
      </w:pPr>
      <w:r>
        <w:t xml:space="preserve">Ustanovení písmen d) až h) se použijí i pro zahraniční fyzické osoby. Tento</w:t>
      </w:r>
      <w:r>
        <w:t xml:space="preserve"> </w:t>
      </w:r>
      <w:r>
        <w:t xml:space="preserve">zákon se vztahuje také na osoby odpovědné za vedení účetnictví podle</w:t>
      </w:r>
      <w:r>
        <w:t xml:space="preserve"> </w:t>
      </w:r>
      <w:hyperlink r:id="rId73">
        <w:r>
          <w:rPr>
            <w:rStyle w:val="Hypertextovodkaz"/>
          </w:rPr>
          <w:t xml:space="preserve">§ 4a</w:t>
        </w:r>
      </w:hyperlink>
      <w:r>
        <w:t xml:space="preserve">.</w:t>
      </w:r>
    </w:p>
    <w:p>
      <w:pPr>
        <w:pStyle w:val="Zkladntext"/>
      </w:pPr>
      <w:r>
        <w:t xml:space="preserve">(3) Tento zákon dále stanoví podmínky zjišťování účetních záznamů pro potřeby</w:t>
      </w:r>
      <w:r>
        <w:t xml:space="preserve"> </w:t>
      </w:r>
      <w:r>
        <w:t xml:space="preserve">státu. Zjišťováním účetních záznamů pro potřeby státu se rozumí soubor činností,</w:t>
      </w:r>
      <w:r>
        <w:t xml:space="preserve"> </w:t>
      </w:r>
      <w:r>
        <w:t xml:space="preserve">které směřují ke shromažďování účetních záznamů od vybraných účetních jednotek a</w:t>
      </w:r>
      <w:r>
        <w:t xml:space="preserve"> </w:t>
      </w:r>
      <w:r>
        <w:t xml:space="preserve">účetních jednotek, o kterých tak stanoví tento zákon nebo zvláštní právní předpis,</w:t>
      </w:r>
      <w:r>
        <w:t xml:space="preserve"> </w:t>
      </w:r>
      <w:r>
        <w:t xml:space="preserve">v centrálním systému účetních informací státu a k sestavení účetních výkazů za Českou</w:t>
      </w:r>
      <w:r>
        <w:t xml:space="preserve"> </w:t>
      </w:r>
      <w:r>
        <w:t xml:space="preserve">republiku. Vybranými účetními jednotkami jsou organizační složky státu, státní fondy</w:t>
      </w:r>
      <w:r>
        <w:t xml:space="preserve"> </w:t>
      </w:r>
      <w:r>
        <w:t xml:space="preserve">podle</w:t>
      </w:r>
      <w:r>
        <w:t xml:space="preserve"> </w:t>
      </w:r>
      <w:hyperlink r:id="rId74">
        <w:r>
          <w:rPr>
            <w:rStyle w:val="Hypertextovodkaz"/>
          </w:rPr>
          <w:t xml:space="preserve">rozpočtových pravidel</w:t>
        </w:r>
      </w:hyperlink>
      <w:r>
        <w:t xml:space="preserve">, územní samosprávné celky, dobrovolné svazky obcí, příspěvkové</w:t>
      </w:r>
      <w:r>
        <w:t xml:space="preserve"> </w:t>
      </w:r>
      <w:r>
        <w:t xml:space="preserve">organizace a zdravotní pojišťovny.</w:t>
      </w:r>
    </w:p>
    <w:p>
      <w:pPr>
        <w:pStyle w:val="Zkladntext"/>
      </w:pPr>
      <w:r>
        <w:t xml:space="preserve">(4) Zjišťování účetních záznamů pro potřeby státu, včetně sestavování účetních</w:t>
      </w:r>
      <w:r>
        <w:t xml:space="preserve"> </w:t>
      </w:r>
      <w:r>
        <w:t xml:space="preserve">výkazů za Českou republiku, provádí Ministerstvo financí (dále jen „ministerstvo“),</w:t>
      </w:r>
      <w:r>
        <w:t xml:space="preserve"> </w:t>
      </w:r>
      <w:r>
        <w:t xml:space="preserve">které též spravuje centrální systém účetních informací státu, zajišťuje jeho využívání</w:t>
      </w:r>
      <w:r>
        <w:t xml:space="preserve"> </w:t>
      </w:r>
      <w:r>
        <w:t xml:space="preserve">v rámci monitorovacích, zjišťovacích a kontrolních činností orgánů veřejné správy</w:t>
      </w:r>
      <w:r>
        <w:t xml:space="preserve"> </w:t>
      </w:r>
      <w:r>
        <w:t xml:space="preserve">podle zvláštního zákona a zajišťuje metodickou podporu vybraným účetním jednotkám</w:t>
      </w:r>
      <w:r>
        <w:t xml:space="preserve"> </w:t>
      </w:r>
      <w:r>
        <w:t xml:space="preserve">v rámci zjišťování účetních záznamů pro potřeby státu.</w:t>
      </w:r>
    </w:p>
    <w:p>
      <w:pPr>
        <w:pStyle w:val="Zkladntext"/>
      </w:pPr>
      <w:bookmarkStart w:id="75" w:name="c_1361"/>
      <w:bookmarkEnd w:id="75"/>
      <w:bookmarkStart w:id="76" w:name="pa_1a"/>
      <w:bookmarkEnd w:id="76"/>
      <w:r>
        <w:t xml:space="preserve"> </w:t>
      </w:r>
      <w:bookmarkStart w:id="77" w:name="p_1a"/>
      <w:bookmarkEnd w:id="77"/>
    </w:p>
    <w:p>
      <w:pPr>
        <w:pStyle w:val="H5-center"/>
      </w:pPr>
      <w:r>
        <w:t xml:space="preserve">§ 1a </w:t>
      </w:r>
      <w:hyperlink r:id="rId78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7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0" w:name="c_1364"/>
      <w:bookmarkEnd w:id="80"/>
    </w:p>
    <w:p>
      <w:pPr>
        <w:pStyle w:val="Nadpis5"/>
      </w:pPr>
      <w:bookmarkStart w:id="81" w:name="subjekty-veřejného-zájmu"/>
      <w:r>
        <w:t xml:space="preserve">Subjekty veřejného zájmu</w:t>
      </w:r>
      <w:bookmarkEnd w:id="81"/>
    </w:p>
    <w:p>
      <w:pPr>
        <w:pStyle w:val="FirstParagraph"/>
      </w:pPr>
      <w:r>
        <w:t xml:space="preserve">Za subjekt veřejného zájmu se považuje účetní jednotka se sídlem v České</w:t>
      </w:r>
      <w:r>
        <w:t xml:space="preserve"> </w:t>
      </w:r>
      <w:r>
        <w:t xml:space="preserve">republice, která je</w:t>
      </w:r>
    </w:p>
    <w:p>
      <w:pPr>
        <w:pStyle w:val="Odstavec-posun-minus1r"/>
      </w:pPr>
      <w:r>
        <w:t xml:space="preserve">a) uvedena v</w:t>
      </w:r>
      <w:r>
        <w:t xml:space="preserve"> </w:t>
      </w:r>
      <w:hyperlink r:id="rId82">
        <w:r>
          <w:rPr>
            <w:rStyle w:val="Hypertextovodkaz"/>
          </w:rPr>
          <w:t xml:space="preserve">§ 19a odst. 1</w:t>
        </w:r>
      </w:hyperlink>
      <w:r>
        <w:t xml:space="preserve">,</w:t>
      </w:r>
    </w:p>
    <w:p>
      <w:pPr>
        <w:pStyle w:val="Odstavec-posun-minus1r"/>
      </w:pPr>
      <w:r>
        <w:t xml:space="preserve">b) bankou podle</w:t>
      </w:r>
      <w:r>
        <w:t xml:space="preserve"> </w:t>
      </w:r>
      <w:hyperlink r:id="rId83">
        <w:r>
          <w:rPr>
            <w:rStyle w:val="Hypertextovodkaz"/>
          </w:rPr>
          <w:t xml:space="preserve">zákona upravujícího činnost bank</w:t>
        </w:r>
      </w:hyperlink>
      <w:r>
        <w:t xml:space="preserve"> </w:t>
      </w:r>
      <w:r>
        <w:t xml:space="preserve">nebo spořitelním a úvěrním</w:t>
      </w:r>
      <w:r>
        <w:t xml:space="preserve"> </w:t>
      </w:r>
      <w:r>
        <w:t xml:space="preserve">družstvem podle zákona upravujícího činnost spořitelních a úvěrních družstev,</w:t>
      </w:r>
    </w:p>
    <w:p>
      <w:pPr>
        <w:pStyle w:val="Odstavec-posun-minus1r"/>
      </w:pPr>
      <w:r>
        <w:t xml:space="preserve">c) pojišťovnou nebo zajišťovnou podle zákona upravujícího činnost pojišťoven</w:t>
      </w:r>
      <w:r>
        <w:t xml:space="preserve"> </w:t>
      </w:r>
      <w:r>
        <w:t xml:space="preserve">a zajišťoven,</w:t>
      </w:r>
    </w:p>
    <w:p>
      <w:pPr>
        <w:pStyle w:val="Odstavec-posun-minus1r"/>
      </w:pPr>
      <w:r>
        <w:t xml:space="preserve">d) penzijní společností podle zákona upravujícího důchodové spoření nebo</w:t>
      </w:r>
      <w:r>
        <w:t xml:space="preserve"> </w:t>
      </w:r>
      <w:r>
        <w:t xml:space="preserve">doplňkové penzijní spoření, nebo</w:t>
      </w:r>
    </w:p>
    <w:p>
      <w:pPr>
        <w:pStyle w:val="Odstavec-posun-minus1r"/>
      </w:pPr>
      <w:r>
        <w:t xml:space="preserve">e) zdravotní pojišťovnou.</w:t>
      </w:r>
    </w:p>
    <w:p>
      <w:pPr>
        <w:pStyle w:val="Zkladntext"/>
      </w:pPr>
      <w:bookmarkStart w:id="84" w:name="c_1436"/>
      <w:bookmarkEnd w:id="84"/>
    </w:p>
    <w:p>
      <w:pPr>
        <w:pStyle w:val="Nadpis5"/>
      </w:pPr>
      <w:bookmarkStart w:id="85" w:name="Xcbf62570aaf0496c479e5f41860c3c40e8d27f7"/>
      <w:r>
        <w:t xml:space="preserve">Kategorie účetních jednotek a kategorie skupin účetních jednotek</w:t>
      </w:r>
      <w:bookmarkEnd w:id="85"/>
    </w:p>
    <w:p>
      <w:pPr>
        <w:pStyle w:val="FirstParagraph"/>
      </w:pPr>
      <w:bookmarkStart w:id="86" w:name="c_1446"/>
      <w:bookmarkEnd w:id="86"/>
      <w:bookmarkStart w:id="87" w:name="pa_1b"/>
      <w:bookmarkEnd w:id="87"/>
      <w:r>
        <w:t xml:space="preserve"> </w:t>
      </w:r>
      <w:bookmarkStart w:id="88" w:name="p_1b"/>
      <w:bookmarkEnd w:id="88"/>
    </w:p>
    <w:p>
      <w:pPr>
        <w:pStyle w:val="H5-center"/>
      </w:pPr>
      <w:r>
        <w:t xml:space="preserve">§ 1b </w:t>
      </w:r>
      <w:hyperlink r:id="rId89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9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Mikro účetní jednotkou je ta, která k rozvahovému dni nepřekračuje</w:t>
      </w:r>
      <w:r>
        <w:t xml:space="preserve"> </w:t>
      </w:r>
      <w:r>
        <w:t xml:space="preserve">alespoň 2 z uvedených hraničních hodnot</w:t>
      </w:r>
    </w:p>
    <w:p>
      <w:pPr>
        <w:pStyle w:val="Odstavec-posun-minus1r"/>
      </w:pPr>
      <w:r>
        <w:t xml:space="preserve">a) aktiva celkem 9 000 000 Kč,</w:t>
      </w:r>
    </w:p>
    <w:p>
      <w:pPr>
        <w:pStyle w:val="Odstavec-posun-minus1r"/>
      </w:pPr>
      <w:r>
        <w:t xml:space="preserve">b) roční úhrn čistého obratu 18 000 000 Kč,</w:t>
      </w:r>
    </w:p>
    <w:p>
      <w:pPr>
        <w:pStyle w:val="Odstavec-posun-minus1r"/>
      </w:pPr>
      <w:r>
        <w:t xml:space="preserve">c) průměrný počet zaměstnanců v průběhu účetního období 10.</w:t>
      </w:r>
    </w:p>
    <w:p>
      <w:pPr>
        <w:pStyle w:val="Zkladntext"/>
      </w:pPr>
      <w:r>
        <w:t xml:space="preserve">(2) Malou účetní jednotkou je ta, která není mikro účetní jednotkou</w:t>
      </w:r>
      <w:r>
        <w:t xml:space="preserve"> </w:t>
      </w:r>
      <w:r>
        <w:t xml:space="preserve">a k rozvahovému dni nepřekračuje alespoň 2 z uvedených hraničních hodnot</w:t>
      </w:r>
    </w:p>
    <w:p>
      <w:pPr>
        <w:pStyle w:val="Odstavec-posun-minus1r"/>
      </w:pPr>
      <w:r>
        <w:t xml:space="preserve">a) aktiva celkem 100 000 000 Kč,</w:t>
      </w:r>
    </w:p>
    <w:p>
      <w:pPr>
        <w:pStyle w:val="Odstavec-posun-minus1r"/>
      </w:pPr>
      <w:r>
        <w:t xml:space="preserve">b) roční úhrn čistého obratu 200 000 000 Kč,</w:t>
      </w:r>
    </w:p>
    <w:p>
      <w:pPr>
        <w:pStyle w:val="Odstavec-posun-minus1r"/>
      </w:pPr>
      <w:r>
        <w:t xml:space="preserve">c) průměrný počet zaměstnanců v průběhu účetního období 50.</w:t>
      </w:r>
    </w:p>
    <w:p>
      <w:pPr>
        <w:pStyle w:val="Zkladntext"/>
      </w:pPr>
      <w:r>
        <w:t xml:space="preserve">(3) Střední účetní jednotkou je ta, která není mikro účetní jednotkou</w:t>
      </w:r>
      <w:r>
        <w:t xml:space="preserve"> </w:t>
      </w:r>
      <w:r>
        <w:t xml:space="preserve">ani malou účetní jednotkou a k rozvahovému dni nepřekračuje alespoň 2 z uvedených</w:t>
      </w:r>
      <w:r>
        <w:t xml:space="preserve"> </w:t>
      </w:r>
      <w:r>
        <w:t xml:space="preserve">hraničních hodnot</w:t>
      </w:r>
    </w:p>
    <w:p>
      <w:pPr>
        <w:pStyle w:val="Odstavec-posun-minus1r"/>
      </w:pPr>
      <w:r>
        <w:t xml:space="preserve">a) aktiva celkem 500 000 000 Kč,</w:t>
      </w:r>
    </w:p>
    <w:p>
      <w:pPr>
        <w:pStyle w:val="Odstavec-posun-minus1r"/>
      </w:pPr>
      <w:r>
        <w:t xml:space="preserve">b) roční úhrn čistého obratu 1 000 000 000 Kč,</w:t>
      </w:r>
    </w:p>
    <w:p>
      <w:pPr>
        <w:pStyle w:val="Odstavec-posun-minus1r"/>
      </w:pPr>
      <w:r>
        <w:t xml:space="preserve">c) průměrný počet zaměstnanců v průběhu účetního období 250.</w:t>
      </w:r>
    </w:p>
    <w:p>
      <w:pPr>
        <w:pStyle w:val="Zkladntext"/>
      </w:pPr>
      <w:r>
        <w:t xml:space="preserve">(4) Velkou účetní jednotkou je ta, která k rozvahovému dni překračuje alespoň</w:t>
      </w:r>
      <w:r>
        <w:t xml:space="preserve"> </w:t>
      </w:r>
      <w:r>
        <w:t xml:space="preserve">2 hraniční hodnoty uvedené v odstavci 3.</w:t>
      </w:r>
    </w:p>
    <w:p>
      <w:pPr>
        <w:pStyle w:val="Zkladntext"/>
      </w:pPr>
      <w:r>
        <w:t xml:space="preserve">(5) Za velkou účetní jednotku se vždy považuje</w:t>
      </w:r>
    </w:p>
    <w:p>
      <w:pPr>
        <w:pStyle w:val="Odstavec-posun-minus1r"/>
      </w:pPr>
      <w:r>
        <w:t xml:space="preserve">a) subjekt veřejného zájmu,</w:t>
      </w:r>
    </w:p>
    <w:p>
      <w:pPr>
        <w:pStyle w:val="Odstavec-posun-minus1r"/>
      </w:pPr>
      <w:r>
        <w:t xml:space="preserve">b) vybraná účetní jednotka.</w:t>
      </w:r>
    </w:p>
    <w:p>
      <w:pPr>
        <w:pStyle w:val="Zkladntext"/>
      </w:pPr>
      <w:bookmarkStart w:id="91" w:name="c_1625"/>
      <w:bookmarkEnd w:id="91"/>
      <w:bookmarkStart w:id="92" w:name="pa_1c"/>
      <w:bookmarkEnd w:id="92"/>
      <w:r>
        <w:t xml:space="preserve"> </w:t>
      </w:r>
      <w:bookmarkStart w:id="93" w:name="p_1c"/>
      <w:bookmarkEnd w:id="93"/>
    </w:p>
    <w:p>
      <w:pPr>
        <w:pStyle w:val="H5-center"/>
      </w:pPr>
      <w:r>
        <w:t xml:space="preserve">§ 1c </w:t>
      </w:r>
      <w:hyperlink r:id="rId94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9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Malou skupinou účetních jednotek je ta, která sestává z konsolidující</w:t>
      </w:r>
      <w:r>
        <w:t xml:space="preserve"> </w:t>
      </w:r>
      <w:r>
        <w:t xml:space="preserve">účetní jednotky a konsolidovaných účetních jednotek a která na konsolidovaném základě</w:t>
      </w:r>
      <w:r>
        <w:t xml:space="preserve"> </w:t>
      </w:r>
      <w:r>
        <w:t xml:space="preserve">nepřekračuje k rozvahovému dni alespoň 2 z uvedených hraničních hodnot</w:t>
      </w:r>
    </w:p>
    <w:p>
      <w:pPr>
        <w:pStyle w:val="Odstavec-posun-minus1r"/>
      </w:pPr>
      <w:r>
        <w:t xml:space="preserve">a) aktiva celkem 100 000 000 Kč,</w:t>
      </w:r>
    </w:p>
    <w:p>
      <w:pPr>
        <w:pStyle w:val="Odstavec-posun-minus1r"/>
      </w:pPr>
      <w:r>
        <w:t xml:space="preserve">b) roční úhrn čistého obratu 200 000 000 Kč,</w:t>
      </w:r>
    </w:p>
    <w:p>
      <w:pPr>
        <w:pStyle w:val="Odstavec-posun-minus1r"/>
      </w:pPr>
      <w:r>
        <w:t xml:space="preserve">c) průměrný počet zaměstnanců v průběhu účetního období 50.</w:t>
      </w:r>
    </w:p>
    <w:p>
      <w:pPr>
        <w:pStyle w:val="Zkladntext"/>
      </w:pPr>
      <w:r>
        <w:t xml:space="preserve">(2) Střední skupinou účetních jednotek je ta, která není malou skupinou</w:t>
      </w:r>
      <w:r>
        <w:t xml:space="preserve"> </w:t>
      </w:r>
      <w:r>
        <w:t xml:space="preserve">účetních jednotek a sestává z konsolidující účetní jednotky a konsolidovaných účetních</w:t>
      </w:r>
      <w:r>
        <w:t xml:space="preserve"> </w:t>
      </w:r>
      <w:r>
        <w:t xml:space="preserve">jednotek a která na konsolidovaném základě nepřekračuje k rozvahovému dni alespoň</w:t>
      </w:r>
      <w:r>
        <w:t xml:space="preserve"> </w:t>
      </w:r>
      <w:r>
        <w:t xml:space="preserve">2 z uvedených hraničních hodnot</w:t>
      </w:r>
    </w:p>
    <w:p>
      <w:pPr>
        <w:pStyle w:val="Odstavec-posun-minus1r"/>
      </w:pPr>
      <w:r>
        <w:t xml:space="preserve">a) aktiva celkem 500 000 000 Kč,</w:t>
      </w:r>
    </w:p>
    <w:p>
      <w:pPr>
        <w:pStyle w:val="Odstavec-posun-minus1r"/>
      </w:pPr>
      <w:r>
        <w:t xml:space="preserve">b) roční úhrn čistého obratu 1 000 000 000 Kč,</w:t>
      </w:r>
    </w:p>
    <w:p>
      <w:pPr>
        <w:pStyle w:val="Odstavec-posun-minus1r"/>
      </w:pPr>
      <w:r>
        <w:t xml:space="preserve">c) průměrný počet zaměstnanců v průběhu účetního období 250.</w:t>
      </w:r>
    </w:p>
    <w:p>
      <w:pPr>
        <w:pStyle w:val="Zkladntext"/>
      </w:pPr>
      <w:r>
        <w:t xml:space="preserve">(3) Velkou skupinou účetních jednotek je ta, která sestává z konsolidující</w:t>
      </w:r>
      <w:r>
        <w:t xml:space="preserve"> </w:t>
      </w:r>
      <w:r>
        <w:t xml:space="preserve">účetní jednotky a konsolidovaných účetních jednotek a která na konsolidovaném základě</w:t>
      </w:r>
      <w:r>
        <w:t xml:space="preserve"> </w:t>
      </w:r>
      <w:r>
        <w:t xml:space="preserve">překračuje k rozvahovému dni alespoň 2 hraniční hodnoty uvedené v odstavci 2.</w:t>
      </w:r>
    </w:p>
    <w:p>
      <w:pPr>
        <w:pStyle w:val="Zkladntext"/>
      </w:pPr>
      <w:bookmarkStart w:id="96" w:name="c_1790"/>
      <w:bookmarkEnd w:id="96"/>
      <w:r>
        <w:t xml:space="preserve"> </w:t>
      </w:r>
      <w:bookmarkStart w:id="97" w:name="c_1790"/>
      <w:bookmarkEnd w:id="97"/>
      <w:bookmarkStart w:id="98" w:name="pa_1d"/>
      <w:bookmarkEnd w:id="98"/>
      <w:r>
        <w:t xml:space="preserve"> </w:t>
      </w:r>
      <w:bookmarkStart w:id="99" w:name="p_1d"/>
      <w:bookmarkEnd w:id="99"/>
    </w:p>
    <w:p>
      <w:pPr>
        <w:pStyle w:val="H5-center"/>
      </w:pPr>
      <w:r>
        <w:t xml:space="preserve">§ 1d </w:t>
      </w:r>
      <w:hyperlink r:id="rId100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0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02" w:name="c_1792"/>
      <w:bookmarkEnd w:id="102"/>
    </w:p>
    <w:p>
      <w:pPr>
        <w:pStyle w:val="Nadpis5"/>
      </w:pPr>
      <w:bookmarkStart w:id="103" w:name="vymezení-některých-pojmů"/>
      <w:r>
        <w:t xml:space="preserve">Vymezení některých pojmů</w:t>
      </w:r>
      <w:bookmarkEnd w:id="103"/>
    </w:p>
    <w:p>
      <w:pPr>
        <w:pStyle w:val="FirstParagraph"/>
      </w:pPr>
      <w:r>
        <w:t xml:space="preserve">(1) Aktivy celkem se pro účely tohoto zákona rozumí úhrn aktiv zjištěný z</w:t>
      </w:r>
      <w:r>
        <w:t xml:space="preserve"> </w:t>
      </w:r>
      <w:r>
        <w:t xml:space="preserve">rozvahy.</w:t>
      </w:r>
    </w:p>
    <w:p>
      <w:pPr>
        <w:pStyle w:val="Zkladntext"/>
      </w:pPr>
      <w:r>
        <w:t xml:space="preserve">(2) Ročním úhrnem čistého obratu se pro účely tohoto zákona rozumí výše výnosů</w:t>
      </w:r>
      <w:r>
        <w:t xml:space="preserve"> </w:t>
      </w:r>
      <w:r>
        <w:t xml:space="preserve">snížená o prodejní slevy, dělená počtem započatých měsíců, po které trvalo účetní</w:t>
      </w:r>
      <w:r>
        <w:t xml:space="preserve"> </w:t>
      </w:r>
      <w:r>
        <w:t xml:space="preserve">období, a vynásobená 12.</w:t>
      </w:r>
    </w:p>
    <w:p>
      <w:pPr>
        <w:pStyle w:val="Zkladntext"/>
      </w:pPr>
      <w:r>
        <w:t xml:space="preserve">(3) Průměrným počtem zaměstnanců se pro účely tohoto zákona rozumí průměrný</w:t>
      </w:r>
      <w:r>
        <w:t xml:space="preserve"> </w:t>
      </w:r>
      <w:r>
        <w:t xml:space="preserve">přepočtený evidenční počet zaměstnanců podle metodiky Českého statistického úřadu.</w:t>
      </w:r>
    </w:p>
    <w:p>
      <w:pPr>
        <w:pStyle w:val="Zkladntext"/>
      </w:pPr>
      <w:bookmarkStart w:id="104" w:name="c_1859"/>
      <w:bookmarkEnd w:id="104"/>
      <w:bookmarkStart w:id="105" w:name="pa_1e"/>
      <w:bookmarkEnd w:id="105"/>
      <w:r>
        <w:t xml:space="preserve"> </w:t>
      </w:r>
      <w:bookmarkStart w:id="106" w:name="p_1e"/>
      <w:bookmarkEnd w:id="106"/>
    </w:p>
    <w:p>
      <w:pPr>
        <w:pStyle w:val="H5-center"/>
      </w:pPr>
      <w:r>
        <w:t xml:space="preserve">§ 1e </w:t>
      </w:r>
      <w:hyperlink r:id="rId107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0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V prvním účetním období po svém vzniku nebo zahájení činnosti postupuje</w:t>
      </w:r>
      <w:r>
        <w:t xml:space="preserve"> </w:t>
      </w:r>
      <w:r>
        <w:t xml:space="preserve">účetní jednotka podle právní úpravy pro takovou kategorii účetních jednotek a kategorii</w:t>
      </w:r>
      <w:r>
        <w:t xml:space="preserve"> </w:t>
      </w:r>
      <w:r>
        <w:t xml:space="preserve">skupin účetních jednotek, u níž lze důvodně předpokládat, že splní její podmínky</w:t>
      </w:r>
      <w:r>
        <w:t xml:space="preserve"> </w:t>
      </w:r>
      <w:r>
        <w:t xml:space="preserve">k rozvahovému dni prvního účetního období.</w:t>
      </w:r>
    </w:p>
    <w:p>
      <w:pPr>
        <w:pStyle w:val="Zkladntext"/>
      </w:pPr>
      <w:r>
        <w:t xml:space="preserve">(2) Pokud ve dvou po sobě následujících rozvahových dnech řádných účetních</w:t>
      </w:r>
      <w:r>
        <w:t xml:space="preserve"> </w:t>
      </w:r>
      <w:r>
        <w:t xml:space="preserve">závěrek účetní jednotka nebo skupina účetních jednotek překročí nebo přestane překračovat</w:t>
      </w:r>
      <w:r>
        <w:t xml:space="preserve"> </w:t>
      </w:r>
      <w:r>
        <w:t xml:space="preserve">2 hraniční hodnoty podle</w:t>
      </w:r>
      <w:r>
        <w:t xml:space="preserve"> </w:t>
      </w:r>
      <w:hyperlink r:id="rId109">
        <w:r>
          <w:rPr>
            <w:rStyle w:val="Hypertextovodkaz"/>
          </w:rPr>
          <w:t xml:space="preserve">§ 1b</w:t>
        </w:r>
      </w:hyperlink>
      <w:r>
        <w:t xml:space="preserve"> </w:t>
      </w:r>
      <w:r>
        <w:t xml:space="preserve">a</w:t>
      </w:r>
      <w:r>
        <w:t xml:space="preserve"> </w:t>
      </w:r>
      <w:hyperlink r:id="rId110">
        <w:r>
          <w:rPr>
            <w:rStyle w:val="Hypertextovodkaz"/>
          </w:rPr>
          <w:t xml:space="preserve">1c</w:t>
        </w:r>
      </w:hyperlink>
      <w:r>
        <w:t xml:space="preserve">, změní od počátku bezprostředně následujícího</w:t>
      </w:r>
      <w:r>
        <w:t xml:space="preserve"> </w:t>
      </w:r>
      <w:r>
        <w:t xml:space="preserve">účetního období kategorii účetní jednotky nebo skupinu účetní jednotky, podle které</w:t>
      </w:r>
      <w:r>
        <w:t xml:space="preserve"> </w:t>
      </w:r>
      <w:r>
        <w:t xml:space="preserve">je stanoven rozsah a způsob sestavování účetní závěrky a konsolidované účetní závěrky.</w:t>
      </w:r>
    </w:p>
    <w:p>
      <w:pPr>
        <w:pStyle w:val="Zkladntext"/>
      </w:pPr>
      <w:bookmarkStart w:id="111" w:name="c_1962"/>
      <w:bookmarkEnd w:id="111"/>
      <w:bookmarkStart w:id="112" w:name="pa_1f"/>
      <w:bookmarkEnd w:id="112"/>
      <w:r>
        <w:t xml:space="preserve"> </w:t>
      </w:r>
      <w:bookmarkStart w:id="113" w:name="p_1f"/>
      <w:bookmarkEnd w:id="113"/>
    </w:p>
    <w:p>
      <w:pPr>
        <w:pStyle w:val="H5-center"/>
      </w:pPr>
      <w:r>
        <w:t xml:space="preserve">§ 1f </w:t>
      </w:r>
      <w:hyperlink r:id="rId114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1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jednotka podle</w:t>
      </w:r>
      <w:r>
        <w:t xml:space="preserve"> </w:t>
      </w:r>
      <w:hyperlink r:id="rId116">
        <w:r>
          <w:rPr>
            <w:rStyle w:val="Hypertextovodkaz"/>
          </w:rPr>
          <w:t xml:space="preserve">§ 1 odst. 2 písm. a)</w:t>
        </w:r>
      </w:hyperlink>
      <w:r>
        <w:t xml:space="preserve"> </w:t>
      </w:r>
      <w:r>
        <w:t xml:space="preserve">a</w:t>
      </w:r>
      <w:r>
        <w:t xml:space="preserve"> </w:t>
      </w:r>
      <w:hyperlink r:id="rId117">
        <w:r>
          <w:rPr>
            <w:rStyle w:val="Hypertextovodkaz"/>
          </w:rPr>
          <w:t xml:space="preserve">b)</w:t>
        </w:r>
      </w:hyperlink>
      <w:r>
        <w:t xml:space="preserve"> </w:t>
      </w:r>
      <w:r>
        <w:t xml:space="preserve">může vést jednoduché</w:t>
      </w:r>
      <w:r>
        <w:t xml:space="preserve"> </w:t>
      </w:r>
      <w:r>
        <w:t xml:space="preserve">účetnictví, pokud</w:t>
      </w:r>
    </w:p>
    <w:p>
      <w:pPr>
        <w:pStyle w:val="Odstavec-posun-minus1r"/>
      </w:pPr>
      <w:r>
        <w:t xml:space="preserve">a) není plátcem daně z přidané hodnoty,</w:t>
      </w:r>
    </w:p>
    <w:p>
      <w:pPr>
        <w:pStyle w:val="Odstavec-posun-minus1r"/>
      </w:pPr>
      <w:r>
        <w:t xml:space="preserve">b) její celkové příjmy za poslední uzavřené účetní období nepřesáhnou</w:t>
      </w:r>
      <w:r>
        <w:t xml:space="preserve"> </w:t>
      </w:r>
      <w:r>
        <w:t xml:space="preserve">3 000 000 Kč,</w:t>
      </w:r>
    </w:p>
    <w:p>
      <w:pPr>
        <w:pStyle w:val="Odstavec-posun-minus1r"/>
      </w:pPr>
      <w:r>
        <w:t xml:space="preserve">c) hodnota jejího majetku nepřesáhne 3 000 000 Kč a</w:t>
      </w:r>
    </w:p>
    <w:p>
      <w:pPr>
        <w:pStyle w:val="Odstavec-posun-minus1r"/>
      </w:pPr>
      <w:r>
        <w:t xml:space="preserve">d) je současně</w:t>
      </w:r>
    </w:p>
    <w:p>
      <w:pPr>
        <w:pStyle w:val="Odstavec-posun2-minus1r"/>
      </w:pPr>
      <w:r>
        <w:t xml:space="preserve">1. spolkem nebo pobočným spolkem,</w:t>
      </w:r>
    </w:p>
    <w:p>
      <w:pPr>
        <w:pStyle w:val="Odstavec-posun2-minus1r"/>
      </w:pPr>
      <w:r>
        <w:t xml:space="preserve">2. odborovou organizací,</w:t>
      </w:r>
      <w:r>
        <w:t xml:space="preserve"> </w:t>
      </w:r>
      <w:r>
        <w:t xml:space="preserve">pobočnou odborovou organizací, mezinárodní odborovou organizací nebo pobočnou mezinárodní</w:t>
      </w:r>
      <w:r>
        <w:t xml:space="preserve"> </w:t>
      </w:r>
      <w:r>
        <w:t xml:space="preserve">odborovou organizací,</w:t>
      </w:r>
    </w:p>
    <w:p>
      <w:pPr>
        <w:pStyle w:val="Odstavec-posun2-minus1r"/>
      </w:pPr>
      <w:r>
        <w:t xml:space="preserve">3. organizací zaměstnavatelů, pobočnou organizací zaměstnavatelů,</w:t>
      </w:r>
      <w:r>
        <w:t xml:space="preserve"> </w:t>
      </w:r>
      <w:r>
        <w:t xml:space="preserve">mezinárodní organizací zaměstnavatelů nebo pobočnou mezinárodní organizací zaměstnavatelů,</w:t>
      </w:r>
    </w:p>
    <w:p>
      <w:pPr>
        <w:pStyle w:val="Odstavec-posun2-minus1r"/>
      </w:pPr>
      <w:r>
        <w:t xml:space="preserve">4.</w:t>
      </w:r>
      <w:r>
        <w:t xml:space="preserve"> </w:t>
      </w:r>
      <w:r>
        <w:t xml:space="preserve">církví, náboženskou společností nebo církevní institucí, která je právnickou osobou</w:t>
      </w:r>
      <w:r>
        <w:t xml:space="preserve"> </w:t>
      </w:r>
      <w:r>
        <w:t xml:space="preserve">evidovanou podle zákona upravujícího postavení církví a náboženských společností,</w:t>
      </w:r>
      <w:r>
        <w:t xml:space="preserve"> </w:t>
      </w:r>
      <w:r>
        <w:t xml:space="preserve">nebo</w:t>
      </w:r>
    </w:p>
    <w:p>
      <w:pPr>
        <w:pStyle w:val="Odstavec-posun2-minus1r"/>
      </w:pPr>
      <w:r>
        <w:t xml:space="preserve">5. honebním společenstvem.</w:t>
      </w:r>
    </w:p>
    <w:p>
      <w:pPr>
        <w:pStyle w:val="Zkladntext"/>
      </w:pPr>
      <w:r>
        <w:t xml:space="preserve">(2) Účetní jednotky uvedené v odstavci 1 při vzniku nebo zahájení činnosti</w:t>
      </w:r>
      <w:r>
        <w:t xml:space="preserve"> </w:t>
      </w:r>
      <w:r>
        <w:t xml:space="preserve">mohou vést jednoduché účetnictví, pokud lze důvodně předpokládat, že splní podmínky</w:t>
      </w:r>
      <w:r>
        <w:t xml:space="preserve"> </w:t>
      </w:r>
      <w:r>
        <w:t xml:space="preserve">podle odstavce 1 k rozvahovému dni prvního účetního období.</w:t>
      </w:r>
    </w:p>
    <w:p>
      <w:pPr>
        <w:pStyle w:val="Zkladntext"/>
      </w:pPr>
      <w:r>
        <w:t xml:space="preserve">(3) Přestane-li účetní jednotka, která vede jednoduché účetnictví, splňovat</w:t>
      </w:r>
      <w:r>
        <w:t xml:space="preserve"> </w:t>
      </w:r>
      <w:r>
        <w:t xml:space="preserve">podmínky pro vedení jednoduchého účetnictví stanovené v odstavci 1, vede účetnictví</w:t>
      </w:r>
      <w:r>
        <w:t xml:space="preserve"> </w:t>
      </w:r>
      <w:r>
        <w:t xml:space="preserve">v plném rozsahu, nebo ve zjednodušeném rozsahu v souladu s</w:t>
      </w:r>
      <w:r>
        <w:t xml:space="preserve"> </w:t>
      </w:r>
      <w:hyperlink r:id="rId118">
        <w:r>
          <w:rPr>
            <w:rStyle w:val="Hypertextovodkaz"/>
          </w:rPr>
          <w:t xml:space="preserve">§ 13a</w:t>
        </w:r>
      </w:hyperlink>
      <w:r>
        <w:t xml:space="preserve">, a to od prvního</w:t>
      </w:r>
      <w:r>
        <w:t xml:space="preserve"> </w:t>
      </w:r>
      <w:r>
        <w:t xml:space="preserve">dne účetního období následujícího po účetním období, ve kterém účetní jednotka tuto</w:t>
      </w:r>
      <w:r>
        <w:t xml:space="preserve"> </w:t>
      </w:r>
      <w:r>
        <w:t xml:space="preserve">skutečnost zjistila. S výjimkou ukončení činnosti může tato účetní jednotka ukončit</w:t>
      </w:r>
      <w:r>
        <w:t xml:space="preserve"> </w:t>
      </w:r>
      <w:r>
        <w:t xml:space="preserve">vedení účetnictví v plném rozsahu, nebo ve zjednodušeném rozsahu a zahájit vedení</w:t>
      </w:r>
      <w:r>
        <w:t xml:space="preserve"> </w:t>
      </w:r>
      <w:r>
        <w:t xml:space="preserve">jednoduchého účetnictví nejdříve po uplynutí 5 po sobě následujících účetních období,</w:t>
      </w:r>
      <w:r>
        <w:t xml:space="preserve"> </w:t>
      </w:r>
      <w:r>
        <w:t xml:space="preserve">ve kterých vedla účetnictví v plném rozsahu, nebo ve zjednodušeném rozsahu.</w:t>
      </w:r>
    </w:p>
    <w:p>
      <w:pPr>
        <w:pStyle w:val="Zkladntext"/>
      </w:pPr>
      <w:r>
        <w:t xml:space="preserve">(4) Celkovými příjmy se pro účely jednoduchého účetnictví rozumí úhrn příjmů</w:t>
      </w:r>
      <w:r>
        <w:t xml:space="preserve"> </w:t>
      </w:r>
      <w:r>
        <w:t xml:space="preserve">zjištěný z přehledu o příjmech a výdajích za účetní období. Do úhrnu příjmů se nezahrnují</w:t>
      </w:r>
      <w:r>
        <w:t xml:space="preserve"> </w:t>
      </w:r>
      <w:r>
        <w:t xml:space="preserve">průběžné položky a příjmy z prodeje dlouhodobého majetku a příjmy nahodilé a mimořádné.</w:t>
      </w:r>
    </w:p>
    <w:p>
      <w:pPr>
        <w:pStyle w:val="Zkladntext"/>
      </w:pPr>
      <w:r>
        <w:t xml:space="preserve">(5) Hodnotou majetku se pro účely jednoduchého účetnictví rozumí úhrn majetku</w:t>
      </w:r>
      <w:r>
        <w:t xml:space="preserve"> </w:t>
      </w:r>
      <w:r>
        <w:t xml:space="preserve">zjištěný z přehledu o majetku a závazcích sestaveného k rozvahovému dni. Do úhrnu</w:t>
      </w:r>
      <w:r>
        <w:t xml:space="preserve"> </w:t>
      </w:r>
      <w:r>
        <w:t xml:space="preserve">majetku se nezahrnují pohledávky z prodeje dlouhodobého majetku a jejich úhrady,</w:t>
      </w:r>
      <w:r>
        <w:t xml:space="preserve"> </w:t>
      </w:r>
      <w:r>
        <w:t xml:space="preserve">pohledávky nahodilé a mimořádné a jejich úhrady.</w:t>
      </w:r>
    </w:p>
    <w:p>
      <w:pPr>
        <w:pStyle w:val="Zkladntext"/>
      </w:pPr>
      <w:r>
        <w:t xml:space="preserve">(6) Způsob přechodu z účetnictví v plném rozsahu, nebo ve zjednodušeném rozsahu</w:t>
      </w:r>
      <w:r>
        <w:t xml:space="preserve"> </w:t>
      </w:r>
      <w:r>
        <w:t xml:space="preserve">do jednoduchého účetnictví a z jednoduchého účetnictví do účetnictví v plném rozsahu,</w:t>
      </w:r>
      <w:r>
        <w:t xml:space="preserve"> </w:t>
      </w:r>
      <w:r>
        <w:t xml:space="preserve">nebo ve zjednodušeném rozsahu stanoví prováděcí právní předpis.</w:t>
      </w:r>
    </w:p>
    <w:p>
      <w:pPr>
        <w:pStyle w:val="Zkladntext"/>
      </w:pPr>
      <w:bookmarkStart w:id="119" w:name="c_2364"/>
      <w:bookmarkEnd w:id="119"/>
      <w:bookmarkStart w:id="120" w:name="pa_2"/>
      <w:bookmarkEnd w:id="120"/>
      <w:r>
        <w:t xml:space="preserve"> </w:t>
      </w:r>
      <w:bookmarkStart w:id="121" w:name="p_2"/>
      <w:bookmarkEnd w:id="121"/>
    </w:p>
    <w:p>
      <w:pPr>
        <w:pStyle w:val="H5-center"/>
      </w:pPr>
      <w:r>
        <w:t xml:space="preserve">§ 2 </w:t>
      </w:r>
      <w:hyperlink r:id="rId122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2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24" w:name="c_2366"/>
      <w:bookmarkEnd w:id="124"/>
    </w:p>
    <w:p>
      <w:pPr>
        <w:pStyle w:val="Nadpis5"/>
      </w:pPr>
      <w:bookmarkStart w:id="125" w:name="předmět-účetnictví"/>
      <w:r>
        <w:t xml:space="preserve">Předmět účetnictví</w:t>
      </w:r>
      <w:bookmarkEnd w:id="125"/>
    </w:p>
    <w:p>
      <w:pPr>
        <w:pStyle w:val="FirstParagraph"/>
      </w:pPr>
      <w:r>
        <w:t xml:space="preserve">(1) Účetní jednotky, které vedou účetnictví v plném rozsahu, nebo ve zjednodušeném</w:t>
      </w:r>
      <w:r>
        <w:t xml:space="preserve"> </w:t>
      </w:r>
      <w:r>
        <w:t xml:space="preserve">rozsahu, účtují podvojnými zápisy o stavu a pohybu majetku a jiných aktiv, závazků</w:t>
      </w:r>
      <w:r>
        <w:t xml:space="preserve"> </w:t>
      </w:r>
      <w:r>
        <w:t xml:space="preserve">včetně dluhů a jiných pasiv, dále o nákladech a výnosech a o výsledku hospodaření.</w:t>
      </w:r>
    </w:p>
    <w:p>
      <w:pPr>
        <w:pStyle w:val="Zkladntext"/>
      </w:pPr>
      <w:r>
        <w:t xml:space="preserve">(2) Předmětem jednoduchého účetnictví jsou výdaje a příjmy, majetek a závazky.</w:t>
      </w:r>
    </w:p>
    <w:p>
      <w:pPr>
        <w:pStyle w:val="Zkladntext"/>
      </w:pPr>
      <w:bookmarkStart w:id="126" w:name="c_2549"/>
      <w:bookmarkEnd w:id="126"/>
      <w:bookmarkStart w:id="127" w:name="pa_3"/>
      <w:bookmarkEnd w:id="127"/>
      <w:r>
        <w:t xml:space="preserve"> </w:t>
      </w:r>
      <w:bookmarkStart w:id="128" w:name="p_3"/>
      <w:bookmarkEnd w:id="128"/>
    </w:p>
    <w:p>
      <w:pPr>
        <w:pStyle w:val="H5-center"/>
      </w:pPr>
      <w:r>
        <w:t xml:space="preserve">§ 3 </w:t>
      </w:r>
      <w:hyperlink r:id="rId129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3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účtují podvojnými zápisy o skutečnostech, které jsou</w:t>
      </w:r>
      <w:r>
        <w:t xml:space="preserve"> </w:t>
      </w:r>
      <w:r>
        <w:t xml:space="preserve">předmětem účetnictví, do období, s nímž tyto skutečnosti časově a věcně souvisí (dále</w:t>
      </w:r>
      <w:r>
        <w:t xml:space="preserve"> </w:t>
      </w:r>
      <w:r>
        <w:t xml:space="preserve">jen "účetní období"); není-li možno tuto zásadu dodržet, mohou účtovat i v účetním</w:t>
      </w:r>
      <w:r>
        <w:t xml:space="preserve"> </w:t>
      </w:r>
      <w:r>
        <w:t xml:space="preserve">období, v němž zjistily uvedené skutečnosti. V účetním období účetní jednotky účtují</w:t>
      </w:r>
      <w:r>
        <w:t xml:space="preserve"> </w:t>
      </w:r>
      <w:r>
        <w:t xml:space="preserve">o uvedených skutečnostech v souladu s účetními metodami (</w:t>
      </w:r>
      <w:hyperlink r:id="rId131">
        <w:r>
          <w:rPr>
            <w:rStyle w:val="Hypertextovodkaz"/>
          </w:rPr>
          <w:t xml:space="preserve">§ 4 odst. 8</w:t>
        </w:r>
      </w:hyperlink>
      <w:r>
        <w:t xml:space="preserve">); přitom o veškerých</w:t>
      </w:r>
      <w:r>
        <w:t xml:space="preserve"> </w:t>
      </w:r>
      <w:r>
        <w:t xml:space="preserve">nákladech a výnosech účtují bez ohledu na okamžik jejich zaplacení nebo přijetí.</w:t>
      </w:r>
    </w:p>
    <w:p>
      <w:pPr>
        <w:pStyle w:val="Zkladntext"/>
      </w:pPr>
      <w:r>
        <w:t xml:space="preserve">(2) Účetním obdobím je nepřetržitě po sobě jdoucích dvanáct měsíců, není-li</w:t>
      </w:r>
      <w:r>
        <w:t xml:space="preserve"> </w:t>
      </w:r>
      <w:r>
        <w:t xml:space="preserve">dále stanoveno jinak. Účetní období se buď shoduje s kalendářním rokem nebo je hospodářským</w:t>
      </w:r>
      <w:r>
        <w:t xml:space="preserve"> </w:t>
      </w:r>
      <w:r>
        <w:t xml:space="preserve">rokem. Hospodářským rokem je účetní období, které může začínat pouze prvním dnem</w:t>
      </w:r>
      <w:r>
        <w:t xml:space="preserve"> </w:t>
      </w:r>
      <w:r>
        <w:t xml:space="preserve">jiného měsíce, než je leden. Účetní období bezprostředně předcházející změně účetního</w:t>
      </w:r>
      <w:r>
        <w:t xml:space="preserve"> </w:t>
      </w:r>
      <w:r>
        <w:t xml:space="preserve">období může být kratší nebo i delší než uvedených dvanáct měsíců.</w:t>
      </w:r>
    </w:p>
    <w:p>
      <w:pPr>
        <w:pStyle w:val="Zkladntext"/>
      </w:pPr>
      <w:r>
        <w:t xml:space="preserve">(3) Účetní období při přeměně účetní jednotky</w:t>
      </w:r>
    </w:p>
    <w:p>
      <w:pPr>
        <w:pStyle w:val="Odstavec-posun-minus1r"/>
      </w:pPr>
      <w:r>
        <w:t xml:space="preserve">a) začíná pro nezanikající účetní jednotku rozhodným dnem stanoveným</w:t>
      </w:r>
      <w:r>
        <w:t xml:space="preserve"> </w:t>
      </w:r>
      <w:r>
        <w:t xml:space="preserve">postupem podle zvláštního právního předpisu</w:t>
      </w:r>
      <w:r>
        <w:rPr>
          <w:vertAlign w:val="superscript"/>
        </w:rPr>
        <w:t xml:space="preserve">41)</w:t>
      </w:r>
      <w:r>
        <w:t xml:space="preserve"> </w:t>
      </w:r>
      <w:r>
        <w:t xml:space="preserve">a končí posledním dnem účetního období,</w:t>
      </w:r>
      <w:r>
        <w:t xml:space="preserve"> </w:t>
      </w:r>
      <w:r>
        <w:t xml:space="preserve">ve kterém nastaly právní účinky přeměny,</w:t>
      </w:r>
    </w:p>
    <w:p>
      <w:pPr>
        <w:pStyle w:val="Odstavec-posun-minus1r"/>
      </w:pPr>
      <w:r>
        <w:t xml:space="preserve">b) končí pro zanikající účetní jednotku dnem předcházejícím rozhodnému</w:t>
      </w:r>
      <w:r>
        <w:t xml:space="preserve"> </w:t>
      </w:r>
      <w:r>
        <w:t xml:space="preserve">dni stanovenému postupem podle zvláštního právního předpisu</w:t>
      </w:r>
      <w:r>
        <w:rPr>
          <w:vertAlign w:val="superscript"/>
        </w:rPr>
        <w:t xml:space="preserve">41)</w:t>
      </w:r>
      <w:r>
        <w:t xml:space="preserve">.</w:t>
      </w:r>
    </w:p>
    <w:p>
      <w:pPr>
        <w:pStyle w:val="Zkladntext"/>
      </w:pPr>
      <w:r>
        <w:t xml:space="preserve">(4) Účetní období může být delší než 12 měsíců též</w:t>
      </w:r>
    </w:p>
    <w:p>
      <w:pPr>
        <w:pStyle w:val="Odstavec-posun-minus1r"/>
      </w:pPr>
      <w:r>
        <w:t xml:space="preserve">a) při vzniku účetní jednotky v období 3 měsíců před koncem kalendářního</w:t>
      </w:r>
      <w:r>
        <w:t xml:space="preserve"> </w:t>
      </w:r>
      <w:r>
        <w:t xml:space="preserve">roku,</w:t>
      </w:r>
    </w:p>
    <w:p>
      <w:pPr>
        <w:pStyle w:val="Odstavec-posun-minus1r"/>
      </w:pPr>
      <w:r>
        <w:t xml:space="preserve">b) při zániku účetní jednotky v období 3 měsíců po skončení kalendářního</w:t>
      </w:r>
      <w:r>
        <w:t xml:space="preserve"> </w:t>
      </w:r>
      <w:r>
        <w:t xml:space="preserve">roku nebo hospodářského roku,</w:t>
      </w:r>
    </w:p>
    <w:p>
      <w:pPr>
        <w:pStyle w:val="Odstavec-posun-minus1r"/>
      </w:pPr>
      <w:r>
        <w:t xml:space="preserve">c) stanoví-li tento zákon nebo zvláštní právní předpis rozvahový den</w:t>
      </w:r>
      <w:r>
        <w:t xml:space="preserve"> </w:t>
      </w:r>
      <w:r>
        <w:t xml:space="preserve">ve lhůtě do 3 měsíců před počátkem běžného účetního období,</w:t>
      </w:r>
    </w:p>
    <w:p>
      <w:pPr>
        <w:pStyle w:val="Odstavec-posun-minus1r"/>
      </w:pPr>
      <w:r>
        <w:t xml:space="preserve">d) stanoví-li tento zákon nebo zvláštní právní předpis rozvahový den</w:t>
      </w:r>
      <w:r>
        <w:t xml:space="preserve"> </w:t>
      </w:r>
      <w:r>
        <w:t xml:space="preserve">ve lhůtě do 3 měsíců po konci běžného účetního období a neodporuje-li takovéto prodloužení</w:t>
      </w:r>
      <w:r>
        <w:t xml:space="preserve"> </w:t>
      </w:r>
      <w:r>
        <w:t xml:space="preserve">smyslu rozvahového dne běžného účetního období,</w:t>
      </w:r>
    </w:p>
    <w:p>
      <w:pPr>
        <w:pStyle w:val="Odstavec-posun-minus1r"/>
      </w:pPr>
      <w:r>
        <w:t xml:space="preserve">e) připadne-li rozhodný den u nástupnické účetní jednotky, nebo rozdělované</w:t>
      </w:r>
      <w:r>
        <w:t xml:space="preserve"> </w:t>
      </w:r>
      <w:r>
        <w:t xml:space="preserve">účetní jednotky do období 3 měsíců před skončením kalendářního nebo hospodářského</w:t>
      </w:r>
      <w:r>
        <w:t xml:space="preserve"> </w:t>
      </w:r>
      <w:r>
        <w:t xml:space="preserve">roku a dojde-li v tomto období zároveň k zápisu přeměny do veřejného rejstříku.</w:t>
      </w:r>
    </w:p>
    <w:p>
      <w:pPr>
        <w:pStyle w:val="Zkladntext"/>
      </w:pPr>
      <w:r>
        <w:t xml:space="preserve">(5) Účetní jednotky, které nejsou organizační složkou státu, územním samosprávným</w:t>
      </w:r>
      <w:r>
        <w:t xml:space="preserve"> </w:t>
      </w:r>
      <w:r>
        <w:t xml:space="preserve">celkem nebo účetní jednotkou vzniklou nebo zřízenou zvláštním zákonem, mohou uplatnit</w:t>
      </w:r>
      <w:r>
        <w:t xml:space="preserve"> </w:t>
      </w:r>
      <w:r>
        <w:t xml:space="preserve">hospodářský rok. Uplatnit hospodářský rok lze pouze po oznámení záměru změny účetního</w:t>
      </w:r>
      <w:r>
        <w:t xml:space="preserve"> </w:t>
      </w:r>
      <w:r>
        <w:t xml:space="preserve">období místně příslušnému správci daně z příjmů nejméně 3 měsíce před plánovanou</w:t>
      </w:r>
      <w:r>
        <w:t xml:space="preserve"> </w:t>
      </w:r>
      <w:r>
        <w:t xml:space="preserve">změnou účetního období nebo před koncem běžného účetního období, a to podle toho,</w:t>
      </w:r>
      <w:r>
        <w:t xml:space="preserve"> </w:t>
      </w:r>
      <w:r>
        <w:t xml:space="preserve">který z termínů nastává dříve, jinak účetní období zůstává nezměněno. Takovouto změnu</w:t>
      </w:r>
      <w:r>
        <w:t xml:space="preserve"> </w:t>
      </w:r>
      <w:r>
        <w:t xml:space="preserve">účetního období může účetní jednotka v běžném účetním období provést pouze jednou.</w:t>
      </w:r>
      <w:r>
        <w:t xml:space="preserve"> </w:t>
      </w:r>
      <w:r>
        <w:t xml:space="preserve">Obdobně postupují účetní jednotky i při přechodu z hospodářského roku na kalendářní</w:t>
      </w:r>
      <w:r>
        <w:t xml:space="preserve"> </w:t>
      </w:r>
      <w:r>
        <w:t xml:space="preserve">rok.</w:t>
      </w:r>
    </w:p>
    <w:p>
      <w:pPr>
        <w:pStyle w:val="Zkladntext"/>
      </w:pPr>
      <w:r>
        <w:t xml:space="preserve">(6) Uplatnit hospodářský rok za podmínek uvedených v odstavci 5 lze též</w:t>
      </w:r>
    </w:p>
    <w:p>
      <w:pPr>
        <w:pStyle w:val="Odstavec-posun-minus1r"/>
      </w:pPr>
      <w:r>
        <w:t xml:space="preserve">a) účetní jednotkou do 30 dnů ode dne vzniku účetní jednotky, nebo</w:t>
      </w:r>
    </w:p>
    <w:p>
      <w:pPr>
        <w:pStyle w:val="Odstavec-posun-minus1r"/>
      </w:pPr>
      <w:r>
        <w:t xml:space="preserve">b) nástupnickou účetní jednotkou, nebo rozdělovanou účetní jednotkou</w:t>
      </w:r>
      <w:r>
        <w:t xml:space="preserve"> </w:t>
      </w:r>
      <w:r>
        <w:t xml:space="preserve">do 30 dnů ode dne zápisu přeměny do veřejného rejstříku.</w:t>
      </w:r>
    </w:p>
    <w:p>
      <w:pPr>
        <w:pStyle w:val="Zkladntext"/>
      </w:pPr>
      <w:bookmarkStart w:id="132" w:name="c_4238"/>
      <w:bookmarkEnd w:id="132"/>
      <w:bookmarkStart w:id="133" w:name="pa_4"/>
      <w:bookmarkEnd w:id="133"/>
      <w:r>
        <w:t xml:space="preserve"> </w:t>
      </w:r>
      <w:bookmarkStart w:id="134" w:name="p_4"/>
      <w:bookmarkEnd w:id="134"/>
    </w:p>
    <w:p>
      <w:pPr>
        <w:pStyle w:val="H5-center"/>
      </w:pPr>
      <w:r>
        <w:t xml:space="preserve">§ 4 </w:t>
      </w:r>
      <w:hyperlink r:id="rId135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3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uvedené v</w:t>
      </w:r>
      <w:r>
        <w:t xml:space="preserve"> </w:t>
      </w:r>
      <w:hyperlink r:id="rId116">
        <w:r>
          <w:rPr>
            <w:rStyle w:val="Hypertextovodkaz"/>
          </w:rPr>
          <w:t xml:space="preserve">§ 1 odst. 2 písm. a</w:t>
        </w:r>
      </w:hyperlink>
      <w:r>
        <w:t xml:space="preserve">),</w:t>
      </w:r>
      <w:r>
        <w:t xml:space="preserve"> </w:t>
      </w:r>
      <w:hyperlink r:id="rId137">
        <w:r>
          <w:rPr>
            <w:rStyle w:val="Hypertextovodkaz"/>
          </w:rPr>
          <w:t xml:space="preserve">c)</w:t>
        </w:r>
      </w:hyperlink>
      <w:r>
        <w:t xml:space="preserve"> </w:t>
      </w:r>
      <w:r>
        <w:t xml:space="preserve">a</w:t>
      </w:r>
      <w:r>
        <w:t xml:space="preserve"> </w:t>
      </w:r>
      <w:hyperlink r:id="rId138">
        <w:r>
          <w:rPr>
            <w:rStyle w:val="Hypertextovodkaz"/>
          </w:rPr>
          <w:t xml:space="preserve">i) až l)</w:t>
        </w:r>
      </w:hyperlink>
      <w:r>
        <w:t xml:space="preserve"> </w:t>
      </w:r>
      <w:r>
        <w:t xml:space="preserve">jsou povinny</w:t>
      </w:r>
      <w:r>
        <w:t xml:space="preserve"> </w:t>
      </w:r>
      <w:r>
        <w:t xml:space="preserve">vést účetnictví ode dne svého vzniku až do dne svého zániku; účetní jednotky uvedené</w:t>
      </w:r>
      <w:r>
        <w:t xml:space="preserve"> </w:t>
      </w:r>
      <w:r>
        <w:t xml:space="preserve">v</w:t>
      </w:r>
      <w:r>
        <w:t xml:space="preserve"> </w:t>
      </w:r>
      <w:hyperlink r:id="rId117">
        <w:r>
          <w:rPr>
            <w:rStyle w:val="Hypertextovodkaz"/>
          </w:rPr>
          <w:t xml:space="preserve">§ 1 odst. 2 písm. b)</w:t>
        </w:r>
      </w:hyperlink>
      <w:r>
        <w:t xml:space="preserve"> </w:t>
      </w:r>
      <w:r>
        <w:t xml:space="preserve">jsou povinny vést účetnictví ode dne zahájení činnosti až</w:t>
      </w:r>
      <w:r>
        <w:t xml:space="preserve"> </w:t>
      </w:r>
      <w:r>
        <w:t xml:space="preserve">do dne ukončení činnosti na území České republiky.</w:t>
      </w:r>
    </w:p>
    <w:p>
      <w:pPr>
        <w:pStyle w:val="Zkladntext"/>
      </w:pPr>
      <w:r>
        <w:t xml:space="preserve">(2) Účetní jednotky uvedené v</w:t>
      </w:r>
      <w:r>
        <w:t xml:space="preserve"> </w:t>
      </w:r>
      <w:hyperlink r:id="rId139">
        <w:r>
          <w:rPr>
            <w:rStyle w:val="Hypertextovodkaz"/>
          </w:rPr>
          <w:t xml:space="preserve">§ 1 odst. 2 písm. d)</w:t>
        </w:r>
      </w:hyperlink>
      <w:r>
        <w:t xml:space="preserve"> </w:t>
      </w:r>
      <w:r>
        <w:t xml:space="preserve">jsou povinny vést účetnictví</w:t>
      </w:r>
      <w:r>
        <w:t xml:space="preserve"> </w:t>
      </w:r>
      <w:r>
        <w:t xml:space="preserve">ode dne zápisu do obchodního rejstříku až do dne výmazu z obchodního rejstříku, nevznikla-li</w:t>
      </w:r>
      <w:r>
        <w:t xml:space="preserve"> </w:t>
      </w:r>
      <w:r>
        <w:t xml:space="preserve">jim povinnost vést účetnictví podle</w:t>
      </w:r>
      <w:r>
        <w:t xml:space="preserve"> </w:t>
      </w:r>
      <w:hyperlink r:id="rId140">
        <w:r>
          <w:rPr>
            <w:rStyle w:val="Hypertextovodkaz"/>
          </w:rPr>
          <w:t xml:space="preserve">§ 1 odst. 2 písm. e)</w:t>
        </w:r>
      </w:hyperlink>
      <w:r>
        <w:t xml:space="preserve">,</w:t>
      </w:r>
      <w:r>
        <w:t xml:space="preserve"> </w:t>
      </w:r>
      <w:hyperlink r:id="rId141">
        <w:r>
          <w:rPr>
            <w:rStyle w:val="Hypertextovodkaz"/>
          </w:rPr>
          <w:t xml:space="preserve">g)</w:t>
        </w:r>
      </w:hyperlink>
      <w:r>
        <w:t xml:space="preserve"> </w:t>
      </w:r>
      <w:r>
        <w:t xml:space="preserve">nebo</w:t>
      </w:r>
      <w:r>
        <w:t xml:space="preserve"> </w:t>
      </w:r>
      <w:hyperlink r:id="rId142">
        <w:r>
          <w:rPr>
            <w:rStyle w:val="Hypertextovodkaz"/>
          </w:rPr>
          <w:t xml:space="preserve">h)</w:t>
        </w:r>
      </w:hyperlink>
      <w:r>
        <w:t xml:space="preserve">.</w:t>
      </w:r>
    </w:p>
    <w:p>
      <w:pPr>
        <w:pStyle w:val="Zkladntext"/>
      </w:pPr>
      <w:r>
        <w:t xml:space="preserve">(3) Účetní jednotky uvedené v</w:t>
      </w:r>
      <w:r>
        <w:t xml:space="preserve"> </w:t>
      </w:r>
      <w:hyperlink r:id="rId140">
        <w:r>
          <w:rPr>
            <w:rStyle w:val="Hypertextovodkaz"/>
          </w:rPr>
          <w:t xml:space="preserve">§ 1 odst. 2 písm. e)</w:t>
        </w:r>
      </w:hyperlink>
      <w:r>
        <w:t xml:space="preserve"> </w:t>
      </w:r>
      <w:r>
        <w:t xml:space="preserve">jsou povinny vést účetnictví</w:t>
      </w:r>
      <w:r>
        <w:t xml:space="preserve"> </w:t>
      </w:r>
      <w:r>
        <w:t xml:space="preserve">od prvního dne účetního období následujícího po kalendářním roce, ve kterém se staly</w:t>
      </w:r>
      <w:r>
        <w:t xml:space="preserve"> </w:t>
      </w:r>
      <w:r>
        <w:t xml:space="preserve">účetní jednotkou, až do posledního dne účetního období, ve kterém přestaly být účetní</w:t>
      </w:r>
      <w:r>
        <w:t xml:space="preserve"> </w:t>
      </w:r>
      <w:r>
        <w:t xml:space="preserve">jednotkou, nevznikla-li jim povinnost vést účetnictví podle</w:t>
      </w:r>
      <w:r>
        <w:t xml:space="preserve"> </w:t>
      </w:r>
      <w:hyperlink r:id="rId139">
        <w:r>
          <w:rPr>
            <w:rStyle w:val="Hypertextovodkaz"/>
          </w:rPr>
          <w:t xml:space="preserve">§ 1 odst. 2 písm. d)</w:t>
        </w:r>
      </w:hyperlink>
      <w:r>
        <w:t xml:space="preserve">,</w:t>
      </w:r>
      <w:r>
        <w:t xml:space="preserve"> </w:t>
      </w:r>
      <w:hyperlink r:id="rId141">
        <w:r>
          <w:rPr>
            <w:rStyle w:val="Hypertextovodkaz"/>
          </w:rPr>
          <w:t xml:space="preserve">g)</w:t>
        </w:r>
      </w:hyperlink>
      <w:r>
        <w:t xml:space="preserve"> </w:t>
      </w:r>
      <w:r>
        <w:t xml:space="preserve">nebo</w:t>
      </w:r>
      <w:r>
        <w:t xml:space="preserve"> </w:t>
      </w:r>
      <w:hyperlink r:id="rId142">
        <w:r>
          <w:rPr>
            <w:rStyle w:val="Hypertextovodkaz"/>
          </w:rPr>
          <w:t xml:space="preserve">h)</w:t>
        </w:r>
      </w:hyperlink>
      <w:r>
        <w:t xml:space="preserve">.</w:t>
      </w:r>
    </w:p>
    <w:p>
      <w:pPr>
        <w:pStyle w:val="Zkladntext"/>
      </w:pPr>
      <w:r>
        <w:t xml:space="preserve">(4) Účetní jednotky uvedené v</w:t>
      </w:r>
      <w:r>
        <w:t xml:space="preserve"> </w:t>
      </w:r>
      <w:hyperlink r:id="rId143">
        <w:r>
          <w:rPr>
            <w:rStyle w:val="Hypertextovodkaz"/>
          </w:rPr>
          <w:t xml:space="preserve">§ 1 odst. 2 písm. f)</w:t>
        </w:r>
      </w:hyperlink>
      <w:r>
        <w:t xml:space="preserve"> </w:t>
      </w:r>
      <w:r>
        <w:t xml:space="preserve">jsou povinny vést účetnictví</w:t>
      </w:r>
      <w:r>
        <w:t xml:space="preserve"> </w:t>
      </w:r>
      <w:r>
        <w:t xml:space="preserve">od prvního dne účetního období následujícího po období, ve kterém se rozhodly vést</w:t>
      </w:r>
      <w:r>
        <w:t xml:space="preserve"> </w:t>
      </w:r>
      <w:r>
        <w:t xml:space="preserve">účetnictví, nerozhodnou-li se vést účetnictví již ode dne zahájení podnikání nebo</w:t>
      </w:r>
      <w:r>
        <w:t xml:space="preserve"> </w:t>
      </w:r>
      <w:r>
        <w:t xml:space="preserve">jiné samostatné výdělečné činnosti, až do dne ukončení uvedených činností nebo do</w:t>
      </w:r>
      <w:r>
        <w:t xml:space="preserve"> </w:t>
      </w:r>
      <w:r>
        <w:t xml:space="preserve">posledního dne účetního období, ve kterém se rozhodly vedení účetnictví ukončit,</w:t>
      </w:r>
      <w:r>
        <w:t xml:space="preserve"> </w:t>
      </w:r>
      <w:r>
        <w:t xml:space="preserve">a nevznikla-li jim povinnost vést účetnictví podle</w:t>
      </w:r>
      <w:r>
        <w:t xml:space="preserve"> </w:t>
      </w:r>
      <w:hyperlink r:id="rId144">
        <w:r>
          <w:rPr>
            <w:rStyle w:val="Hypertextovodkaz"/>
          </w:rPr>
          <w:t xml:space="preserve">§ 1 odst. 2 písm. d), e), g) nebo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h)</w:t>
        </w:r>
      </w:hyperlink>
      <w:r>
        <w:t xml:space="preserve">.</w:t>
      </w:r>
    </w:p>
    <w:p>
      <w:pPr>
        <w:pStyle w:val="Zkladntext"/>
      </w:pPr>
      <w:r>
        <w:t xml:space="preserve">(5) Účetní jednotky uvedené v</w:t>
      </w:r>
      <w:r>
        <w:t xml:space="preserve"> </w:t>
      </w:r>
      <w:hyperlink r:id="rId141">
        <w:r>
          <w:rPr>
            <w:rStyle w:val="Hypertextovodkaz"/>
          </w:rPr>
          <w:t xml:space="preserve">§ 1 odst. 2 písm. g)</w:t>
        </w:r>
      </w:hyperlink>
      <w:r>
        <w:t xml:space="preserve"> </w:t>
      </w:r>
      <w:r>
        <w:t xml:space="preserve">jsou povinny vést účetnictví</w:t>
      </w:r>
      <w:r>
        <w:t xml:space="preserve"> </w:t>
      </w:r>
      <w:r>
        <w:t xml:space="preserve">od prvního dne účetního období následujícího po období, ve kterém</w:t>
      </w:r>
    </w:p>
    <w:p>
      <w:pPr>
        <w:pStyle w:val="Odstavec-posun-minus1r"/>
      </w:pPr>
      <w:r>
        <w:t xml:space="preserve">a) se staly společníky sdruženými ve společnosti, nebo</w:t>
      </w:r>
    </w:p>
    <w:p>
      <w:pPr>
        <w:pStyle w:val="Zkladntext"/>
      </w:pPr>
      <w:r>
        <w:t xml:space="preserve">b) se některý ze společníků sdružených</w:t>
      </w:r>
      <w:r>
        <w:t xml:space="preserve"> </w:t>
      </w:r>
      <w:r>
        <w:t xml:space="preserve">ve společnosti stal účetní jednotkou,</w:t>
      </w:r>
    </w:p>
    <w:p>
      <w:pPr>
        <w:pStyle w:val="Zkladntext"/>
      </w:pPr>
      <w:r>
        <w:t xml:space="preserve">a to až do posledního dne účetního období, ve kterém přestaly být společníky sdruženými</w:t>
      </w:r>
      <w:r>
        <w:t xml:space="preserve"> </w:t>
      </w:r>
      <w:r>
        <w:t xml:space="preserve">ve společnosti, nevznikla-li jim povinnost vést účetnictví podle</w:t>
      </w:r>
      <w:r>
        <w:t xml:space="preserve"> </w:t>
      </w:r>
      <w:hyperlink r:id="rId139">
        <w:r>
          <w:rPr>
            <w:rStyle w:val="Hypertextovodkaz"/>
          </w:rPr>
          <w:t xml:space="preserve">§ 1 odst. 2 písm.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d)</w:t>
        </w:r>
      </w:hyperlink>
      <w:r>
        <w:t xml:space="preserve">,</w:t>
      </w:r>
      <w:r>
        <w:t xml:space="preserve"> </w:t>
      </w:r>
      <w:hyperlink r:id="rId140">
        <w:r>
          <w:rPr>
            <w:rStyle w:val="Hypertextovodkaz"/>
          </w:rPr>
          <w:t xml:space="preserve">e)</w:t>
        </w:r>
      </w:hyperlink>
      <w:r>
        <w:t xml:space="preserve">,</w:t>
      </w:r>
      <w:r>
        <w:t xml:space="preserve"> </w:t>
      </w:r>
      <w:hyperlink r:id="rId141">
        <w:r>
          <w:rPr>
            <w:rStyle w:val="Hypertextovodkaz"/>
          </w:rPr>
          <w:t xml:space="preserve">g)</w:t>
        </w:r>
      </w:hyperlink>
      <w:r>
        <w:t xml:space="preserve"> </w:t>
      </w:r>
      <w:r>
        <w:t xml:space="preserve">nebo</w:t>
      </w:r>
      <w:r>
        <w:t xml:space="preserve"> </w:t>
      </w:r>
      <w:hyperlink r:id="rId142">
        <w:r>
          <w:rPr>
            <w:rStyle w:val="Hypertextovodkaz"/>
          </w:rPr>
          <w:t xml:space="preserve">h)</w:t>
        </w:r>
      </w:hyperlink>
      <w:r>
        <w:t xml:space="preserve">.</w:t>
      </w:r>
    </w:p>
    <w:p>
      <w:pPr>
        <w:pStyle w:val="Zkladntext"/>
      </w:pPr>
      <w:r>
        <w:t xml:space="preserve">(6) Účetní jednotky uvedené v</w:t>
      </w:r>
      <w:r>
        <w:t xml:space="preserve"> </w:t>
      </w:r>
      <w:hyperlink r:id="rId142">
        <w:r>
          <w:rPr>
            <w:rStyle w:val="Hypertextovodkaz"/>
          </w:rPr>
          <w:t xml:space="preserve">§ 1 odst. 2 písm. h)</w:t>
        </w:r>
      </w:hyperlink>
      <w:r>
        <w:t xml:space="preserve"> </w:t>
      </w:r>
      <w:r>
        <w:t xml:space="preserve">jsou povinny vést účetnictví</w:t>
      </w:r>
      <w:r>
        <w:t xml:space="preserve"> </w:t>
      </w:r>
      <w:r>
        <w:t xml:space="preserve">ode dne zahájení činnosti až do dne ukončení činnosti, pokud nestanoví zvláštní zákon</w:t>
      </w:r>
      <w:r>
        <w:t xml:space="preserve"> </w:t>
      </w:r>
      <w:r>
        <w:t xml:space="preserve">jinak a nevznikla-li jim povinnost vést účetnictví podle</w:t>
      </w:r>
      <w:r>
        <w:t xml:space="preserve"> </w:t>
      </w:r>
      <w:hyperlink r:id="rId139">
        <w:r>
          <w:rPr>
            <w:rStyle w:val="Hypertextovodkaz"/>
          </w:rPr>
          <w:t xml:space="preserve">§ 1 odst. 2 písm. d)</w:t>
        </w:r>
      </w:hyperlink>
      <w:r>
        <w:t xml:space="preserve">,</w:t>
      </w:r>
      <w:r>
        <w:t xml:space="preserve"> </w:t>
      </w:r>
      <w:hyperlink r:id="rId140">
        <w:r>
          <w:rPr>
            <w:rStyle w:val="Hypertextovodkaz"/>
          </w:rPr>
          <w:t xml:space="preserve">e)</w:t>
        </w:r>
      </w:hyperlink>
      <w:r>
        <w:t xml:space="preserve"> </w:t>
      </w:r>
      <w:r>
        <w:t xml:space="preserve">nebo</w:t>
      </w:r>
      <w:r>
        <w:t xml:space="preserve"> </w:t>
      </w:r>
      <w:hyperlink r:id="rId141">
        <w:r>
          <w:rPr>
            <w:rStyle w:val="Hypertextovodkaz"/>
          </w:rPr>
          <w:t xml:space="preserve">g)</w:t>
        </w:r>
      </w:hyperlink>
      <w:r>
        <w:t xml:space="preserve">.</w:t>
      </w:r>
    </w:p>
    <w:p>
      <w:pPr>
        <w:pStyle w:val="Zkladntext"/>
      </w:pPr>
      <w:r>
        <w:t xml:space="preserve">(7) S výjimkou ukončení činnosti mohou účetní jednotky podle</w:t>
      </w:r>
      <w:r>
        <w:t xml:space="preserve"> </w:t>
      </w:r>
      <w:hyperlink r:id="rId145">
        <w:r>
          <w:rPr>
            <w:rStyle w:val="Hypertextovodkaz"/>
          </w:rPr>
          <w:t xml:space="preserve">§ 1 odst. 2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písm. d) až h)</w:t>
        </w:r>
      </w:hyperlink>
      <w:r>
        <w:t xml:space="preserve"> </w:t>
      </w:r>
      <w:r>
        <w:t xml:space="preserve">ukončit vedení účetnictví nejdříve po uplynutí 5 po sobě jdoucích</w:t>
      </w:r>
      <w:r>
        <w:t xml:space="preserve"> </w:t>
      </w:r>
      <w:r>
        <w:t xml:space="preserve">účetních období, ve kterých vedly účetnictví.</w:t>
      </w:r>
    </w:p>
    <w:p>
      <w:pPr>
        <w:pStyle w:val="Zkladntext"/>
      </w:pPr>
      <w:r>
        <w:t xml:space="preserve">(8) Účetní jednotky jsou povinny dodržovat při vedení účetnictví zejména</w:t>
      </w:r>
      <w:r>
        <w:t xml:space="preserve"> </w:t>
      </w:r>
      <w:r>
        <w:t xml:space="preserve">směrnou účtovou osnovu, uspořádání a označování položek účetní závěrky a konsolidované</w:t>
      </w:r>
      <w:r>
        <w:t xml:space="preserve"> </w:t>
      </w:r>
      <w:r>
        <w:t xml:space="preserve">účetní závěrky, obsahové vymezení těchto závěrek, účetní metody, podmínky předávání</w:t>
      </w:r>
      <w:r>
        <w:t xml:space="preserve"> </w:t>
      </w:r>
      <w:r>
        <w:t xml:space="preserve">a přebírání účetních záznamů a ostatní podmínky vedení účetnictví stanovené prováděcími</w:t>
      </w:r>
      <w:r>
        <w:t xml:space="preserve"> </w:t>
      </w:r>
      <w:r>
        <w:t xml:space="preserve">právními předpisy. Prováděcí právní předpisy pro jednotlivé skupiny účetních jednotek</w:t>
      </w:r>
      <w:r>
        <w:t xml:space="preserve"> </w:t>
      </w:r>
      <w:r>
        <w:t xml:space="preserve">upraví</w:t>
      </w:r>
    </w:p>
    <w:p>
      <w:pPr>
        <w:pStyle w:val="Odstavec-posun-minus1r"/>
      </w:pPr>
      <w:r>
        <w:t xml:space="preserve">a) rozsah a způsob sestavování účetní závěrky, vyhotovení výroční zprávy</w:t>
      </w:r>
      <w:r>
        <w:t xml:space="preserve"> </w:t>
      </w:r>
      <w:r>
        <w:t xml:space="preserve">a zprávy podle části sedmé,</w:t>
      </w:r>
    </w:p>
    <w:p>
      <w:pPr>
        <w:pStyle w:val="Odstavec-posun-minus1r"/>
      </w:pPr>
      <w:r>
        <w:t xml:space="preserve">b) uspořádání, označování a obsahové vymezení položek majetku a jiných</w:t>
      </w:r>
      <w:r>
        <w:t xml:space="preserve"> </w:t>
      </w:r>
      <w:r>
        <w:t xml:space="preserve">aktiv, závazků a jiných pasiv v účetní závěrce, včetně uspořádání, označování a obsahového</w:t>
      </w:r>
      <w:r>
        <w:t xml:space="preserve"> </w:t>
      </w:r>
      <w:r>
        <w:t xml:space="preserve">vymezení podrozvahových účtů,</w:t>
      </w:r>
    </w:p>
    <w:p>
      <w:pPr>
        <w:pStyle w:val="Odstavec-posun-minus1r"/>
      </w:pPr>
      <w:r>
        <w:t xml:space="preserve">c) uspořádání, označování a obsahové vymezení nákladů, výnosů a výsledků</w:t>
      </w:r>
      <w:r>
        <w:t xml:space="preserve"> </w:t>
      </w:r>
      <w:r>
        <w:t xml:space="preserve">hospodaření v účetní závěrce,</w:t>
      </w:r>
    </w:p>
    <w:p>
      <w:pPr>
        <w:pStyle w:val="Odstavec-posun-minus1r"/>
      </w:pPr>
      <w:r>
        <w:t xml:space="preserve">d) uspořádání a obsahové vymezení vysvětlujících a doplňujících informací</w:t>
      </w:r>
      <w:r>
        <w:t xml:space="preserve"> </w:t>
      </w:r>
      <w:r>
        <w:t xml:space="preserve">v příloze v účetní závěrce, včetně informací o nakládání s prostředky státního rozpočtu</w:t>
      </w:r>
      <w:r>
        <w:t xml:space="preserve"> </w:t>
      </w:r>
      <w:r>
        <w:t xml:space="preserve">a rozpočtů územních samosprávných celků,</w:t>
      </w:r>
    </w:p>
    <w:p>
      <w:pPr>
        <w:pStyle w:val="Odstavec-posun-minus1r"/>
      </w:pPr>
      <w:r>
        <w:t xml:space="preserve">e) uspořádání a obsahové vymezení přehledu o peněžních tocích a přehledu</w:t>
      </w:r>
      <w:r>
        <w:t xml:space="preserve"> </w:t>
      </w:r>
      <w:r>
        <w:t xml:space="preserve">o změnách vlastního kapitálu,</w:t>
      </w:r>
    </w:p>
    <w:p>
      <w:pPr>
        <w:pStyle w:val="Odstavec-posun-minus1r"/>
      </w:pPr>
      <w:r>
        <w:t xml:space="preserve">f) směrnou účtovou osnovu,</w:t>
      </w:r>
    </w:p>
    <w:p>
      <w:pPr>
        <w:pStyle w:val="Odstavec-posun-minus1r"/>
      </w:pPr>
      <w:r>
        <w:t xml:space="preserve">g) účetní metody, zejména způsoby oceňování a jejich použití včetně oceňování</w:t>
      </w:r>
      <w:r>
        <w:t xml:space="preserve"> </w:t>
      </w:r>
      <w:r>
        <w:t xml:space="preserve">souboru majetku, postupy tvorby a použití opravných položek, postupy odpisování,</w:t>
      </w:r>
      <w:r>
        <w:t xml:space="preserve"> </w:t>
      </w:r>
      <w:r>
        <w:t xml:space="preserve">postupy tvorby a použití rezerv,</w:t>
      </w:r>
    </w:p>
    <w:p>
      <w:pPr>
        <w:pStyle w:val="Odstavec-posun-minus1r"/>
      </w:pPr>
      <w:r>
        <w:t xml:space="preserve">h) metody přechodu z jednoduchého účetnictví nebo daňové evidence podle</w:t>
      </w:r>
      <w:r>
        <w:t xml:space="preserve"> </w:t>
      </w:r>
      <w:r>
        <w:t xml:space="preserve">zvláštního zákona na účetnictví vedené v plném rozsahu, nebo ve zjednodušeném rozsahu</w:t>
      </w:r>
      <w:r>
        <w:t xml:space="preserve"> </w:t>
      </w:r>
      <w:r>
        <w:t xml:space="preserve">a metody přechodu z účetnictví vedené v plném rozsahu, nebo ve zjednodušeném rozsahu</w:t>
      </w:r>
      <w:r>
        <w:t xml:space="preserve"> </w:t>
      </w:r>
      <w:r>
        <w:t xml:space="preserve">na jednoduché účetnictví,</w:t>
      </w:r>
    </w:p>
    <w:p>
      <w:pPr>
        <w:pStyle w:val="Odstavec-posun-minus1r"/>
      </w:pPr>
      <w:r>
        <w:t xml:space="preserve">i) uspořádání, označování a obsahové vymezení položek konsolidované účetní</w:t>
      </w:r>
      <w:r>
        <w:t xml:space="preserve"> </w:t>
      </w:r>
      <w:r>
        <w:t xml:space="preserve">závěrky,</w:t>
      </w:r>
    </w:p>
    <w:p>
      <w:pPr>
        <w:pStyle w:val="Odstavec-posun-minus1r"/>
      </w:pPr>
      <w:r>
        <w:t xml:space="preserve">j) metody konsolidace účetní závěrky,</w:t>
      </w:r>
    </w:p>
    <w:p>
      <w:pPr>
        <w:pStyle w:val="Odstavec-posun-minus1r"/>
      </w:pPr>
      <w:r>
        <w:t xml:space="preserve">k) postup zahrnování účetních jednotek do konsolidačního celku,</w:t>
      </w:r>
    </w:p>
    <w:p>
      <w:pPr>
        <w:pStyle w:val="Odstavec-posun-minus1r"/>
      </w:pPr>
      <w:r>
        <w:t xml:space="preserve">l) vymezení vybraných účetních jednotek a stanovení, které z nich předávají</w:t>
      </w:r>
      <w:r>
        <w:t xml:space="preserve"> </w:t>
      </w:r>
      <w:r>
        <w:t xml:space="preserve">do centrálního systému účetních informací státu pouze účetní záznamy pro sestavení</w:t>
      </w:r>
      <w:r>
        <w:t xml:space="preserve"> </w:t>
      </w:r>
      <w:r>
        <w:t xml:space="preserve">účetních výkazů za Českou republiku a za dílčí konsolidační celky státu,</w:t>
      </w:r>
    </w:p>
    <w:p>
      <w:pPr>
        <w:pStyle w:val="Odstavec-posun-minus1r"/>
      </w:pPr>
      <w:r>
        <w:t xml:space="preserve">m) pravidla pro formát, strukturu, přenos a zabezpečení účetních záznamů</w:t>
      </w:r>
      <w:r>
        <w:t xml:space="preserve"> </w:t>
      </w:r>
      <w:r>
        <w:t xml:space="preserve">v technické formě vybraných účetních jednotek,</w:t>
      </w:r>
    </w:p>
    <w:p>
      <w:pPr>
        <w:pStyle w:val="Odstavec-posun-minus1r"/>
      </w:pPr>
      <w:r>
        <w:t xml:space="preserve">n) požadavky pro technické a smíšené formy účetních záznamů, včetně požadavků</w:t>
      </w:r>
      <w:r>
        <w:t xml:space="preserve"> </w:t>
      </w:r>
      <w:r>
        <w:t xml:space="preserve">na jejich průkaznost, přenos a úschovu,</w:t>
      </w:r>
    </w:p>
    <w:p>
      <w:pPr>
        <w:pStyle w:val="Odstavec-posun-minus1r"/>
      </w:pPr>
      <w:r>
        <w:t xml:space="preserve">o) rozsah a četnost předávání účetních záznamů vybranými účetními jednotkami</w:t>
      </w:r>
      <w:r>
        <w:t xml:space="preserve"> </w:t>
      </w:r>
      <w:r>
        <w:t xml:space="preserve">do centrálního systému účetních informací státu,</w:t>
      </w:r>
    </w:p>
    <w:p>
      <w:pPr>
        <w:pStyle w:val="Odstavec-posun-minus1r"/>
      </w:pPr>
      <w:r>
        <w:t xml:space="preserve">p) rozsah a způsob sestavování účetních výkazů za Českou republiku a</w:t>
      </w:r>
      <w:r>
        <w:t xml:space="preserve"> </w:t>
      </w:r>
      <w:r>
        <w:t xml:space="preserve">za dílčí konsolidační celky státu,</w:t>
      </w:r>
    </w:p>
    <w:p>
      <w:pPr>
        <w:pStyle w:val="Odstavec-posun-minus1r"/>
      </w:pPr>
      <w:r>
        <w:t xml:space="preserve">q) uspořádání, označování a obsahové vymezení položek majetku a jiných</w:t>
      </w:r>
      <w:r>
        <w:t xml:space="preserve"> </w:t>
      </w:r>
      <w:r>
        <w:t xml:space="preserve">aktiv a závazků a jiných pasiv v účetních výkazech za Českou republiku a za dílčí</w:t>
      </w:r>
      <w:r>
        <w:t xml:space="preserve"> </w:t>
      </w:r>
      <w:r>
        <w:t xml:space="preserve">konsolidační celky státu; u vybraných účetních jednotek je součástí prováděcího předpisu</w:t>
      </w:r>
      <w:r>
        <w:t xml:space="preserve"> </w:t>
      </w:r>
      <w:r>
        <w:t xml:space="preserve">závazný vzor částí účetní závěrky,</w:t>
      </w:r>
    </w:p>
    <w:p>
      <w:pPr>
        <w:pStyle w:val="Odstavec-posun-minus1r"/>
      </w:pPr>
      <w:r>
        <w:t xml:space="preserve">r) uspořádání, označování a obsahové vymezení položek nákladů a výnosů</w:t>
      </w:r>
      <w:r>
        <w:t xml:space="preserve"> </w:t>
      </w:r>
      <w:r>
        <w:t xml:space="preserve">a peněžních toků v účetních výkazech za Českou republiku a za dílčí konsolidační</w:t>
      </w:r>
      <w:r>
        <w:t xml:space="preserve"> </w:t>
      </w:r>
      <w:r>
        <w:t xml:space="preserve">celky státu,</w:t>
      </w:r>
    </w:p>
    <w:p>
      <w:pPr>
        <w:pStyle w:val="Odstavec-posun-minus1r"/>
      </w:pPr>
      <w:r>
        <w:t xml:space="preserve">s) uspořádání, označování a obsahové vymezení vysvětlujících a doplňujících</w:t>
      </w:r>
      <w:r>
        <w:t xml:space="preserve"> </w:t>
      </w:r>
      <w:r>
        <w:t xml:space="preserve">informací v příloze účetních závěrek vybraných účetních jednotek a v příloze v účetních</w:t>
      </w:r>
      <w:r>
        <w:t xml:space="preserve"> </w:t>
      </w:r>
      <w:r>
        <w:t xml:space="preserve">výkazech za Českou republiku a za dílčí konsolidační celky státu,</w:t>
      </w:r>
    </w:p>
    <w:p>
      <w:pPr>
        <w:pStyle w:val="Odstavec-posun-minus1r"/>
      </w:pPr>
      <w:r>
        <w:t xml:space="preserve">t) metody konsolidace a jejich použití při sestavování účetních výkazů</w:t>
      </w:r>
      <w:r>
        <w:t xml:space="preserve"> </w:t>
      </w:r>
      <w:r>
        <w:t xml:space="preserve">za Českou republiku a za dílčí konsolidační celky státu,</w:t>
      </w:r>
    </w:p>
    <w:p>
      <w:pPr>
        <w:pStyle w:val="Odstavec-posun-minus1r"/>
      </w:pPr>
      <w:r>
        <w:t xml:space="preserve">u) požadavky na organizaci a způsob provedení inventarizace u vybraných</w:t>
      </w:r>
      <w:r>
        <w:t xml:space="preserve"> </w:t>
      </w:r>
      <w:r>
        <w:t xml:space="preserve">účetních jednotek,</w:t>
      </w:r>
    </w:p>
    <w:p>
      <w:pPr>
        <w:pStyle w:val="Odstavec-posun-minus1r"/>
      </w:pPr>
      <w:r>
        <w:t xml:space="preserve">v) metodu přeměny včetně úprav prováděných v rámci přeměn účetní jednotky</w:t>
      </w:r>
      <w:r>
        <w:t xml:space="preserve"> </w:t>
      </w:r>
      <w:r>
        <w:t xml:space="preserve">k datu zápisu do veřejného rejstříku s účinky od rozhodného dne, metodu sestavení</w:t>
      </w:r>
      <w:r>
        <w:t xml:space="preserve"> </w:t>
      </w:r>
      <w:r>
        <w:t xml:space="preserve">zahajovací rozvahy a úpravy při přeshraniční přeměně, vkladu nebo prodeji obchodního</w:t>
      </w:r>
      <w:r>
        <w:t xml:space="preserve"> </w:t>
      </w:r>
      <w:r>
        <w:t xml:space="preserve">závodu,</w:t>
      </w:r>
    </w:p>
    <w:p>
      <w:pPr>
        <w:pStyle w:val="Odstavec-posun-minus1r"/>
      </w:pPr>
      <w:r>
        <w:t xml:space="preserve">w) požadavky na organizaci schvalování účetních závěrek vybraných účetních</w:t>
      </w:r>
      <w:r>
        <w:t xml:space="preserve"> </w:t>
      </w:r>
      <w:r>
        <w:t xml:space="preserve">jednotek a způsob poskytování součinnosti osob zúčastněných na tomto schvalování,</w:t>
      </w:r>
    </w:p>
    <w:p>
      <w:pPr>
        <w:pStyle w:val="Odstavec-posun-minus1r"/>
      </w:pPr>
      <w:r>
        <w:t xml:space="preserve">x) použití metod výpočtu technických rezerv.</w:t>
      </w:r>
    </w:p>
    <w:p>
      <w:pPr>
        <w:pStyle w:val="Zkladntext"/>
      </w:pPr>
      <w:r>
        <w:t xml:space="preserve">(9) Účetní jednotky jsou povinny vést jedno účetnictví za účetní jednotku</w:t>
      </w:r>
      <w:r>
        <w:t xml:space="preserve"> </w:t>
      </w:r>
      <w:r>
        <w:t xml:space="preserve">jako celek.</w:t>
      </w:r>
    </w:p>
    <w:p>
      <w:pPr>
        <w:pStyle w:val="Zkladntext"/>
      </w:pPr>
      <w:r>
        <w:t xml:space="preserve">(10) Účetní jednotky jsou povinny vést účetnictví jako soustavu účetních</w:t>
      </w:r>
      <w:r>
        <w:t xml:space="preserve"> </w:t>
      </w:r>
      <w:r>
        <w:t xml:space="preserve">záznamů; přitom mohou použít technických prostředků, nosičů informací a programového</w:t>
      </w:r>
      <w:r>
        <w:t xml:space="preserve"> </w:t>
      </w:r>
      <w:r>
        <w:t xml:space="preserve">vybavení. Účetním záznamem se rozumí data, která jsou záznamem veškerých skutečností</w:t>
      </w:r>
      <w:r>
        <w:t xml:space="preserve"> </w:t>
      </w:r>
      <w:r>
        <w:t xml:space="preserve">týkajících se vedení účetnictví. Každou skutečnost týkající se vedení účetnictví</w:t>
      </w:r>
      <w:r>
        <w:t xml:space="preserve"> </w:t>
      </w:r>
      <w:r>
        <w:t xml:space="preserve">jsou účetní jednotky povinny zaznamenávat výhradně jen účetními záznamy.</w:t>
      </w:r>
    </w:p>
    <w:p>
      <w:pPr>
        <w:pStyle w:val="Zkladntext"/>
      </w:pPr>
      <w:r>
        <w:t xml:space="preserve">(11) Jednotlivé účetní záznamy mohou být seskupovány do souhrnných účetních</w:t>
      </w:r>
      <w:r>
        <w:t xml:space="preserve"> </w:t>
      </w:r>
      <w:r>
        <w:t xml:space="preserve">záznamů; takovými účetními záznamy jsou zejména účetní doklady, účetní zápisy, účetní</w:t>
      </w:r>
      <w:r>
        <w:t xml:space="preserve"> </w:t>
      </w:r>
      <w:r>
        <w:t xml:space="preserve">knihy, odpisový plán, inventurní soupisy, účtový rozvrh, účetní závěrka a výroční</w:t>
      </w:r>
      <w:r>
        <w:t xml:space="preserve"> </w:t>
      </w:r>
      <w:r>
        <w:t xml:space="preserve">zpráva. Účetní jednotky jsou povinny takové účetní záznamy vést nejméně v rozsahu</w:t>
      </w:r>
      <w:r>
        <w:t xml:space="preserve"> </w:t>
      </w:r>
      <w:r>
        <w:t xml:space="preserve">stanoveném tímto zákonem.</w:t>
      </w:r>
    </w:p>
    <w:p>
      <w:pPr>
        <w:pStyle w:val="Zkladntext"/>
      </w:pPr>
      <w:r>
        <w:t xml:space="preserve">(12) Účetní jednotky jsou povinny vést účetnictví v peněžních jednotkách</w:t>
      </w:r>
      <w:r>
        <w:t xml:space="preserve"> </w:t>
      </w:r>
      <w:r>
        <w:t xml:space="preserve">české měny. V případě pohledávek a závazků, podílů na obchodních korporacích, práv</w:t>
      </w:r>
      <w:r>
        <w:t xml:space="preserve"> </w:t>
      </w:r>
      <w:r>
        <w:t xml:space="preserve">z cenných papírů a zaknihovaných cenných papírů (dále jen „cenný papír“) a derivátů,</w:t>
      </w:r>
      <w:r>
        <w:t xml:space="preserve"> </w:t>
      </w:r>
      <w:r>
        <w:t xml:space="preserve">cenin, pokud jsou vyjádřeny v cizí měně, a cizích měn, jsou účetní jednotky povinny</w:t>
      </w:r>
      <w:r>
        <w:t xml:space="preserve"> </w:t>
      </w:r>
      <w:r>
        <w:t xml:space="preserve">použít současně i cizí měnu; tato povinnost platí i u opravných položek, rezerv a</w:t>
      </w:r>
      <w:r>
        <w:t xml:space="preserve"> </w:t>
      </w:r>
      <w:r>
        <w:t xml:space="preserve">technických rezerv, pokud majetek a závazky, kterých se týkají, jsou vyjádřeny v</w:t>
      </w:r>
      <w:r>
        <w:t xml:space="preserve"> </w:t>
      </w:r>
      <w:r>
        <w:t xml:space="preserve">cizí měně.</w:t>
      </w:r>
    </w:p>
    <w:p>
      <w:pPr>
        <w:pStyle w:val="Zkladntext"/>
      </w:pPr>
      <w:r>
        <w:t xml:space="preserve">(13) Účetní jednotky jsou povinny vést účetnictví v českém jazyce. Účetní</w:t>
      </w:r>
      <w:r>
        <w:t xml:space="preserve"> </w:t>
      </w:r>
      <w:r>
        <w:t xml:space="preserve">doklady mohou být vyhotoveny v cizím jazyce jen tehdy, je-li splněna podmínka srozumitelnosti</w:t>
      </w:r>
      <w:r>
        <w:t xml:space="preserve"> </w:t>
      </w:r>
      <w:r>
        <w:t xml:space="preserve">podle</w:t>
      </w:r>
      <w:r>
        <w:t xml:space="preserve"> </w:t>
      </w:r>
      <w:hyperlink r:id="rId146">
        <w:r>
          <w:rPr>
            <w:rStyle w:val="Hypertextovodkaz"/>
          </w:rPr>
          <w:t xml:space="preserve">§ 8 odst. 5</w:t>
        </w:r>
      </w:hyperlink>
      <w:r>
        <w:t xml:space="preserve">.</w:t>
      </w:r>
    </w:p>
    <w:p>
      <w:pPr>
        <w:pStyle w:val="Zkladntext"/>
      </w:pPr>
      <w:r>
        <w:t xml:space="preserve">(14) Za informační systém podle zvláštního právního předpisu</w:t>
      </w:r>
      <w:r>
        <w:rPr>
          <w:vertAlign w:val="superscript"/>
        </w:rPr>
        <w:t xml:space="preserve">7)</w:t>
      </w:r>
      <w:r>
        <w:t xml:space="preserve"> </w:t>
      </w:r>
      <w:r>
        <w:t xml:space="preserve">lze účetnictví</w:t>
      </w:r>
      <w:r>
        <w:t xml:space="preserve"> </w:t>
      </w:r>
      <w:r>
        <w:t xml:space="preserve">považovat pouze jako celek.</w:t>
      </w:r>
    </w:p>
    <w:p>
      <w:pPr>
        <w:pStyle w:val="Zkladntext"/>
      </w:pPr>
      <w:r>
        <w:t xml:space="preserve">(15) Účetní jednotky jsou povinny v příslušném účetním období použít účetní</w:t>
      </w:r>
      <w:r>
        <w:t xml:space="preserve"> </w:t>
      </w:r>
      <w:r>
        <w:t xml:space="preserve">metody podle odstavce 8 ve znění platném na jeho počátku.</w:t>
      </w:r>
    </w:p>
    <w:p>
      <w:pPr>
        <w:pStyle w:val="Zkladntext"/>
      </w:pPr>
      <w:bookmarkStart w:id="147" w:name="c_6788"/>
      <w:bookmarkEnd w:id="147"/>
      <w:bookmarkStart w:id="148" w:name="pa_4a"/>
      <w:bookmarkEnd w:id="148"/>
      <w:r>
        <w:t xml:space="preserve"> </w:t>
      </w:r>
      <w:bookmarkStart w:id="149" w:name="p_4a"/>
      <w:bookmarkEnd w:id="149"/>
    </w:p>
    <w:p>
      <w:pPr>
        <w:pStyle w:val="H5-center"/>
      </w:pPr>
      <w:r>
        <w:t xml:space="preserve">§ 4a </w:t>
      </w:r>
      <w:hyperlink r:id="rId150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5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Za vedení účetnictví svěřenských fondů, včetně sestavení účetní závěrky</w:t>
      </w:r>
      <w:r>
        <w:t xml:space="preserve"> </w:t>
      </w:r>
      <w:r>
        <w:t xml:space="preserve">a naplnění ostatních povinností stanovených tímto zákonem, odpovídá správce; je-li</w:t>
      </w:r>
      <w:r>
        <w:t xml:space="preserve"> </w:t>
      </w:r>
      <w:r>
        <w:t xml:space="preserve">několik správců pověřených společnou správou, odpovídají společně a nerozdílně. Za</w:t>
      </w:r>
      <w:r>
        <w:t xml:space="preserve"> </w:t>
      </w:r>
      <w:r>
        <w:t xml:space="preserve">vedení účetnictví svěřenských fondů, které jsou investičním fondem podle</w:t>
      </w:r>
      <w:r>
        <w:t xml:space="preserve"> </w:t>
      </w:r>
      <w:hyperlink r:id="rId72">
        <w:r>
          <w:rPr>
            <w:rStyle w:val="Hypertextovodkaz"/>
          </w:rPr>
          <w:t xml:space="preserve">zákona upravujícího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investiční společnosti a investiční fondy</w:t>
        </w:r>
      </w:hyperlink>
      <w:r>
        <w:t xml:space="preserve">, včetně sestavení účetní závěrky a naplnění</w:t>
      </w:r>
      <w:r>
        <w:t xml:space="preserve"> </w:t>
      </w:r>
      <w:r>
        <w:t xml:space="preserve">ostatních povinností stanovených tímto zákonem, odpovídají správce a obhospodařovatel</w:t>
      </w:r>
      <w:r>
        <w:t xml:space="preserve"> </w:t>
      </w:r>
      <w:r>
        <w:t xml:space="preserve">společně a nerozdílně.</w:t>
      </w:r>
    </w:p>
    <w:p>
      <w:pPr>
        <w:pStyle w:val="Zkladntext"/>
      </w:pPr>
      <w:r>
        <w:t xml:space="preserve">(2) Za vedení účetnictví ostatních investičních fondů bez právní osobnosti</w:t>
      </w:r>
      <w:r>
        <w:t xml:space="preserve"> </w:t>
      </w:r>
      <w:r>
        <w:t xml:space="preserve">podle</w:t>
      </w:r>
      <w:r>
        <w:t xml:space="preserve"> </w:t>
      </w:r>
      <w:hyperlink r:id="rId72">
        <w:r>
          <w:rPr>
            <w:rStyle w:val="Hypertextovodkaz"/>
          </w:rPr>
          <w:t xml:space="preserve">zákona upravujícího investiční společnosti a investiční fondy</w:t>
        </w:r>
      </w:hyperlink>
      <w:r>
        <w:t xml:space="preserve">, včetně sestavení</w:t>
      </w:r>
      <w:r>
        <w:t xml:space="preserve"> </w:t>
      </w:r>
      <w:r>
        <w:t xml:space="preserve">účetní závěrky a naplnění ostatních povinností stanovených tímto zákonem, odpovídají</w:t>
      </w:r>
      <w:r>
        <w:t xml:space="preserve"> </w:t>
      </w:r>
      <w:r>
        <w:t xml:space="preserve">administrátor a obhospodařovatel společně a nerozdílně.</w:t>
      </w:r>
    </w:p>
    <w:p>
      <w:pPr>
        <w:pStyle w:val="Zkladntext"/>
      </w:pPr>
      <w:r>
        <w:t xml:space="preserve">(3) Za vedení účetnictví dalších účetních jednotek bez právní osobnosti,</w:t>
      </w:r>
      <w:r>
        <w:t xml:space="preserve"> </w:t>
      </w:r>
      <w:r>
        <w:t xml:space="preserve">včetně sestavení účetní závěrky a naplnění ostatních povinností stanovených tímto</w:t>
      </w:r>
      <w:r>
        <w:t xml:space="preserve"> </w:t>
      </w:r>
      <w:r>
        <w:t xml:space="preserve">zákonem, odpovídají osoba, které je uloženo sestavit účetní závěrku, a osoba, která</w:t>
      </w:r>
      <w:r>
        <w:t xml:space="preserve"> </w:t>
      </w:r>
      <w:r>
        <w:t xml:space="preserve">jedná jménem účetní jednotky, případně jiná osoba, o které tak stanoví zvláštní právní</w:t>
      </w:r>
      <w:r>
        <w:t xml:space="preserve"> </w:t>
      </w:r>
      <w:r>
        <w:t xml:space="preserve">předpis, a to společně a nerozdílně.</w:t>
      </w:r>
    </w:p>
    <w:p>
      <w:pPr>
        <w:pStyle w:val="Zkladntext"/>
      </w:pPr>
      <w:bookmarkStart w:id="152" w:name="c_6942"/>
      <w:bookmarkEnd w:id="152"/>
      <w:bookmarkStart w:id="153" w:name="pa_5"/>
      <w:bookmarkEnd w:id="153"/>
      <w:r>
        <w:t xml:space="preserve"> </w:t>
      </w:r>
      <w:bookmarkStart w:id="154" w:name="p_5"/>
      <w:bookmarkEnd w:id="154"/>
    </w:p>
    <w:p>
      <w:pPr>
        <w:pStyle w:val="H5-center"/>
      </w:pPr>
      <w:r>
        <w:t xml:space="preserve">§ 5 </w:t>
      </w:r>
      <w:hyperlink r:id="rId155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5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mohou pověřit vedením svého účetnictví i jinou právnickou</w:t>
      </w:r>
      <w:r>
        <w:t xml:space="preserve"> </w:t>
      </w:r>
      <w:r>
        <w:t xml:space="preserve">nebo fyzickou osobu.</w:t>
      </w:r>
    </w:p>
    <w:p>
      <w:pPr>
        <w:pStyle w:val="Zkladntext"/>
      </w:pPr>
      <w:r>
        <w:t xml:space="preserve">(2) Pověřením podle odstavce 1 se nezbavuje účetní jednotka odpovědnosti</w:t>
      </w:r>
      <w:r>
        <w:t xml:space="preserve"> </w:t>
      </w:r>
      <w:r>
        <w:t xml:space="preserve">za vedení účetnictví.</w:t>
      </w:r>
    </w:p>
    <w:p>
      <w:pPr>
        <w:pStyle w:val="Zkladntext"/>
      </w:pPr>
      <w:bookmarkStart w:id="157" w:name="c_6971"/>
      <w:bookmarkEnd w:id="157"/>
      <w:bookmarkStart w:id="158" w:name="pa_6"/>
      <w:bookmarkEnd w:id="158"/>
      <w:r>
        <w:t xml:space="preserve"> </w:t>
      </w:r>
      <w:bookmarkStart w:id="159" w:name="p_6"/>
      <w:bookmarkEnd w:id="159"/>
    </w:p>
    <w:p>
      <w:pPr>
        <w:pStyle w:val="H5-center"/>
      </w:pPr>
      <w:r>
        <w:t xml:space="preserve">§ 6 </w:t>
      </w:r>
      <w:hyperlink r:id="rId160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6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jsou povinny zachycovat skutečnosti, které jsou předmětem</w:t>
      </w:r>
      <w:r>
        <w:t xml:space="preserve"> </w:t>
      </w:r>
      <w:r>
        <w:t xml:space="preserve">účetnictví, (dále jen "účetní případy") účetními doklady.</w:t>
      </w:r>
    </w:p>
    <w:p>
      <w:pPr>
        <w:pStyle w:val="Zkladntext"/>
      </w:pPr>
      <w:r>
        <w:t xml:space="preserve">(2) Účetní jednotky jsou povinny zaznamenávat účetní případy v účetních knihách</w:t>
      </w:r>
      <w:r>
        <w:t xml:space="preserve"> </w:t>
      </w:r>
      <w:r>
        <w:t xml:space="preserve">(dále jen "účetní zápisy") pouze na základě průkazných účetních záznamů podle odstavce</w:t>
      </w:r>
      <w:r>
        <w:t xml:space="preserve"> </w:t>
      </w:r>
      <w:r>
        <w:t xml:space="preserve">1.</w:t>
      </w:r>
    </w:p>
    <w:p>
      <w:pPr>
        <w:pStyle w:val="Zkladntext"/>
      </w:pPr>
      <w:r>
        <w:t xml:space="preserve">(3) Účetní jednotky jsou povinny inventarizovat majetek a závazky podle</w:t>
      </w:r>
      <w:r>
        <w:t xml:space="preserve"> </w:t>
      </w:r>
      <w:hyperlink r:id="rId162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29</w:t>
        </w:r>
      </w:hyperlink>
      <w:r>
        <w:t xml:space="preserve"> </w:t>
      </w:r>
      <w:r>
        <w:t xml:space="preserve">a</w:t>
      </w:r>
      <w:r>
        <w:t xml:space="preserve"> </w:t>
      </w:r>
      <w:hyperlink r:id="rId163">
        <w:r>
          <w:rPr>
            <w:rStyle w:val="Hypertextovodkaz"/>
          </w:rPr>
          <w:t xml:space="preserve">30</w:t>
        </w:r>
      </w:hyperlink>
      <w:r>
        <w:t xml:space="preserve">.</w:t>
      </w:r>
    </w:p>
    <w:p>
      <w:pPr>
        <w:pStyle w:val="Zkladntext"/>
      </w:pPr>
      <w:r>
        <w:t xml:space="preserve">(4) Účetní jednotky jsou povinny sestavovat účetní závěrku podle</w:t>
      </w:r>
      <w:r>
        <w:t xml:space="preserve"> </w:t>
      </w:r>
      <w:hyperlink r:id="rId164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jako</w:t>
      </w:r>
      <w:r>
        <w:t xml:space="preserve"> </w:t>
      </w:r>
      <w:r>
        <w:t xml:space="preserve">řádnou, popřípadě jako mimořádnou nebo mezitímní, a kromě toho v případech stanovených</w:t>
      </w:r>
      <w:r>
        <w:t xml:space="preserve"> </w:t>
      </w:r>
      <w:r>
        <w:t xml:space="preserve">podle</w:t>
      </w:r>
      <w:r>
        <w:t xml:space="preserve"> </w:t>
      </w:r>
      <w:hyperlink r:id="rId165">
        <w:r>
          <w:rPr>
            <w:rStyle w:val="Hypertextovodkaz"/>
          </w:rPr>
          <w:t xml:space="preserve">§ 22 až 22b</w:t>
        </w:r>
      </w:hyperlink>
      <w:r>
        <w:t xml:space="preserve"> </w:t>
      </w:r>
      <w:r>
        <w:t xml:space="preserve">sestavují i konsolidovanou účetní závěrku.</w:t>
      </w:r>
    </w:p>
    <w:p>
      <w:pPr>
        <w:pStyle w:val="Zkladntext"/>
      </w:pPr>
      <w:r>
        <w:t xml:space="preserve">(5) Účetní jednotky a ostatní osoby, o kterých tak stanoví tento zákon nebo</w:t>
      </w:r>
      <w:r>
        <w:t xml:space="preserve"> </w:t>
      </w:r>
      <w:r>
        <w:t xml:space="preserve">jiný právní předpis, jsou povinny předávat účetní záznamy do centrálního systému</w:t>
      </w:r>
      <w:r>
        <w:t xml:space="preserve"> </w:t>
      </w:r>
      <w:r>
        <w:t xml:space="preserve">účetních informací státu a přebírat účetní záznamy z centrálního systému účetních</w:t>
      </w:r>
      <w:r>
        <w:t xml:space="preserve"> </w:t>
      </w:r>
      <w:r>
        <w:t xml:space="preserve">informací státu, případně přebírat požadavek na předání vyžádaného účetního záznamu,</w:t>
      </w:r>
      <w:r>
        <w:t xml:space="preserve"> </w:t>
      </w:r>
      <w:r>
        <w:t xml:space="preserve">podle zvláštního právního předpisu upravujícího pravidla pro formát, strukturu, přenos</w:t>
      </w:r>
      <w:r>
        <w:t xml:space="preserve"> </w:t>
      </w:r>
      <w:r>
        <w:t xml:space="preserve">a zabezpečení účetních záznamů v technické formě vybraných účetních jednotek.</w:t>
      </w:r>
    </w:p>
    <w:p>
      <w:pPr>
        <w:pStyle w:val="Zkladntext"/>
      </w:pPr>
      <w:r>
        <w:t xml:space="preserve">(6) V případě, že podle zvláštního zákona schvaluje zřizovatel nebo jiná</w:t>
      </w:r>
      <w:r>
        <w:t xml:space="preserve"> </w:t>
      </w:r>
      <w:r>
        <w:t xml:space="preserve">účetní jednotka účetní závěrku vybrané účetní jednotky, poskytuje tato vybraná účetní</w:t>
      </w:r>
      <w:r>
        <w:t xml:space="preserve"> </w:t>
      </w:r>
      <w:r>
        <w:t xml:space="preserve">jednotka součinnost pro schvalování své účetní závěrky.</w:t>
      </w:r>
    </w:p>
    <w:p>
      <w:pPr>
        <w:pStyle w:val="Zkladntext"/>
      </w:pPr>
      <w:bookmarkStart w:id="166" w:name="c_7332"/>
      <w:bookmarkEnd w:id="166"/>
      <w:bookmarkStart w:id="167" w:name="pa_7"/>
      <w:bookmarkEnd w:id="167"/>
      <w:r>
        <w:t xml:space="preserve"> </w:t>
      </w:r>
      <w:bookmarkStart w:id="168" w:name="p_7"/>
      <w:bookmarkEnd w:id="168"/>
    </w:p>
    <w:p>
      <w:pPr>
        <w:pStyle w:val="H5-center"/>
      </w:pPr>
      <w:r>
        <w:t xml:space="preserve">§ 7 </w:t>
      </w:r>
      <w:hyperlink r:id="rId169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7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jsou povinny vést účetnictví tak, aby účetní závěrka</w:t>
      </w:r>
      <w:r>
        <w:t xml:space="preserve"> </w:t>
      </w:r>
      <w:r>
        <w:t xml:space="preserve">byla sestavena na jeho základě srozumitelně a podávala věrný a poctivý obraz předmětu</w:t>
      </w:r>
      <w:r>
        <w:t xml:space="preserve"> </w:t>
      </w:r>
      <w:r>
        <w:t xml:space="preserve">účetnictví a finanční situace účetní jednotky tak, aby na jejím základě mohla osoba,</w:t>
      </w:r>
      <w:r>
        <w:t xml:space="preserve"> </w:t>
      </w:r>
      <w:r>
        <w:t xml:space="preserve">která tyto informace využívá (dále jen „uživatel“), činit ekonomická rozhodnutí.</w:t>
      </w:r>
    </w:p>
    <w:p>
      <w:pPr>
        <w:pStyle w:val="Zkladntext"/>
      </w:pPr>
      <w:r>
        <w:t xml:space="preserve">(2) Zobrazení je věrné, jestliže obsah položek účetní závěrky odpovídá skutečnému</w:t>
      </w:r>
      <w:r>
        <w:t xml:space="preserve"> </w:t>
      </w:r>
      <w:r>
        <w:t xml:space="preserve">stavu, který je přitom zobrazen v souladu s účetními metodami, jejichž použití je</w:t>
      </w:r>
      <w:r>
        <w:t xml:space="preserve"> </w:t>
      </w:r>
      <w:r>
        <w:t xml:space="preserve">účetní jednotce uloženo na základě tohoto zákona. Zobrazení je poctivé, když jsou</w:t>
      </w:r>
      <w:r>
        <w:t xml:space="preserve"> </w:t>
      </w:r>
      <w:r>
        <w:t xml:space="preserve">při něm použity účetní metody způsobem, který vede k dosažení věrnosti. Tam, kde</w:t>
      </w:r>
      <w:r>
        <w:t xml:space="preserve"> </w:t>
      </w:r>
      <w:r>
        <w:t xml:space="preserve">účetní jednotka může volit mezi více možnostmi dané účetní metody a zvolená možnost</w:t>
      </w:r>
      <w:r>
        <w:t xml:space="preserve"> </w:t>
      </w:r>
      <w:r>
        <w:t xml:space="preserve">by zastírala skutečný stav, je účetní jednotka povinna zvolit jinou možnost, která</w:t>
      </w:r>
      <w:r>
        <w:t xml:space="preserve"> </w:t>
      </w:r>
      <w:r>
        <w:t xml:space="preserve">skutečnému stavu odpovídá. Pokud dojde ve výjimečných případech k tomu, že použití</w:t>
      </w:r>
      <w:r>
        <w:t xml:space="preserve"> </w:t>
      </w:r>
      <w:r>
        <w:t xml:space="preserve">účetních metod stanovených prováděcími právními předpisy bude neslučitelné s povinností</w:t>
      </w:r>
      <w:r>
        <w:t xml:space="preserve"> </w:t>
      </w:r>
      <w:r>
        <w:t xml:space="preserve">podle odstavce 1, postupuje účetní jednotka odchylně tak, aby byl podán věrný a poctivý</w:t>
      </w:r>
      <w:r>
        <w:t xml:space="preserve"> </w:t>
      </w:r>
      <w:r>
        <w:t xml:space="preserve">obraz.</w:t>
      </w:r>
    </w:p>
    <w:p>
      <w:pPr>
        <w:pStyle w:val="Zkladntext"/>
      </w:pPr>
      <w:r>
        <w:t xml:space="preserve">(3) Účetní jednotka je povinna použít účetní metody způsobem, který vychází</w:t>
      </w:r>
      <w:r>
        <w:t xml:space="preserve"> </w:t>
      </w:r>
      <w:r>
        <w:t xml:space="preserve">z předpokladu, že bude nepřetržitě pokračovat ve své činnosti a že u ní nenastává</w:t>
      </w:r>
      <w:r>
        <w:t xml:space="preserve"> </w:t>
      </w:r>
      <w:r>
        <w:t xml:space="preserve">žádná skutečnost, která by ji omezovala nebo ji zabraňovala v této činnosti pokračovat</w:t>
      </w:r>
      <w:r>
        <w:t xml:space="preserve"> </w:t>
      </w:r>
      <w:r>
        <w:t xml:space="preserve">i v dohledné budoucnosti. V případě, že účetní jednotka má informaci o tom, že u</w:t>
      </w:r>
      <w:r>
        <w:t xml:space="preserve"> </w:t>
      </w:r>
      <w:r>
        <w:t xml:space="preserve">ní taková skutečnost nastává, je povinna použít účetní metody způsobem tomu odpovídajícím,</w:t>
      </w:r>
      <w:r>
        <w:t xml:space="preserve"> </w:t>
      </w:r>
      <w:r>
        <w:t xml:space="preserve">přičemž informaci o použitém způsobu jsou povinny uvést v příloze v účetní závěrce.</w:t>
      </w:r>
    </w:p>
    <w:p>
      <w:pPr>
        <w:pStyle w:val="Zkladntext"/>
      </w:pPr>
      <w:r>
        <w:t xml:space="preserve">(4) Uspořádání a označování položek rozvahy a výkazu zisku a ztráty a jejich</w:t>
      </w:r>
      <w:r>
        <w:t xml:space="preserve"> </w:t>
      </w:r>
      <w:r>
        <w:t xml:space="preserve">obsahové vymezení a způsoby oceňování použité v jednom účetním období nesmí účetní</w:t>
      </w:r>
      <w:r>
        <w:t xml:space="preserve"> </w:t>
      </w:r>
      <w:r>
        <w:t xml:space="preserve">jednotky změnit v následujícím účetním období. Účetní jednotky mohou uvedené uspořádání</w:t>
      </w:r>
      <w:r>
        <w:t xml:space="preserve"> </w:t>
      </w:r>
      <w:r>
        <w:t xml:space="preserve">a označování a obsahové vymezení a způsoby oceňování změnit zcela nebo zčásti mezi</w:t>
      </w:r>
      <w:r>
        <w:t xml:space="preserve"> </w:t>
      </w:r>
      <w:r>
        <w:t xml:space="preserve">jednotlivými účetními obdobími jen z důvodů změny předmětu podnikání nebo jiné činnosti</w:t>
      </w:r>
      <w:r>
        <w:t xml:space="preserve"> </w:t>
      </w:r>
      <w:r>
        <w:t xml:space="preserve">anebo z důvodů zpřesnění věrného zobrazení nebo zkvalitnění vypovídací schopnosti</w:t>
      </w:r>
      <w:r>
        <w:t xml:space="preserve"> </w:t>
      </w:r>
      <w:r>
        <w:t xml:space="preserve">účetní závěrky, přičemž informaci o každé takové změně s jejím řádným zdůvodněním</w:t>
      </w:r>
      <w:r>
        <w:t xml:space="preserve"> </w:t>
      </w:r>
      <w:r>
        <w:t xml:space="preserve">jsou povinny uvést v příloze v účetní závěrce.</w:t>
      </w:r>
    </w:p>
    <w:p>
      <w:pPr>
        <w:pStyle w:val="Zkladntext"/>
      </w:pPr>
      <w:r>
        <w:t xml:space="preserve">(5) Účetní jednotky jsou povinny v příloze účetní závěrky [</w:t>
      </w:r>
      <w:hyperlink r:id="rId171">
        <w:r>
          <w:rPr>
            <w:rStyle w:val="Hypertextovodkaz"/>
          </w:rPr>
          <w:t xml:space="preserve">§ 18 odst. 1 písm.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c)</w:t>
        </w:r>
      </w:hyperlink>
      <w:r>
        <w:t xml:space="preserve">] vždy uvést informaci o použitých účetních metodách, popřípadě o odchylkách od</w:t>
      </w:r>
      <w:r>
        <w:t xml:space="preserve"> </w:t>
      </w:r>
      <w:r>
        <w:t xml:space="preserve">těchto metod podle odstavce 2 s jejich řádným zdůvodněním a s uvedením jejich vlivu</w:t>
      </w:r>
      <w:r>
        <w:t xml:space="preserve"> </w:t>
      </w:r>
      <w:r>
        <w:t xml:space="preserve">na majetek a závazky, finanční situaci a výsledek hospodaření účetní jednotky. Vybrané</w:t>
      </w:r>
      <w:r>
        <w:t xml:space="preserve"> </w:t>
      </w:r>
      <w:r>
        <w:t xml:space="preserve">účetní jednotky uvádějí v příloze účetní závěrky též informace o stavu účtů v knize</w:t>
      </w:r>
      <w:r>
        <w:t xml:space="preserve"> </w:t>
      </w:r>
      <w:r>
        <w:t xml:space="preserve">podrozvahových účtů.</w:t>
      </w:r>
    </w:p>
    <w:p>
      <w:pPr>
        <w:pStyle w:val="Zkladntext"/>
      </w:pPr>
      <w:r>
        <w:t xml:space="preserve">(6) Účetní jednotky jsou povinny účtovat o aktivech a pasivech, jakož i</w:t>
      </w:r>
      <w:r>
        <w:t xml:space="preserve"> </w:t>
      </w:r>
      <w:r>
        <w:t xml:space="preserve">o finančních prostředcích státního rozpočtu a finančních prostředcích rozpočtů územních</w:t>
      </w:r>
      <w:r>
        <w:t xml:space="preserve"> </w:t>
      </w:r>
      <w:r>
        <w:t xml:space="preserve">samosprávných celků, nákladech a výnosech v účetních knihách a zobrazovat je v účetní</w:t>
      </w:r>
      <w:r>
        <w:t xml:space="preserve"> </w:t>
      </w:r>
      <w:r>
        <w:t xml:space="preserve">závěrce samostatně bez jejich vzájemného zúčtování. Účetní jednotky mohou provádět</w:t>
      </w:r>
      <w:r>
        <w:t xml:space="preserve"> </w:t>
      </w:r>
      <w:r>
        <w:t xml:space="preserve">vzájemné zúčtování jen v případech upravených účetními metodami a jsou-li zúčtovávané</w:t>
      </w:r>
      <w:r>
        <w:t xml:space="preserve"> </w:t>
      </w:r>
      <w:r>
        <w:t xml:space="preserve">částky, ve výši ocenění neupraveném o položky podle</w:t>
      </w:r>
      <w:r>
        <w:t xml:space="preserve"> </w:t>
      </w:r>
      <w:hyperlink r:id="rId172">
        <w:r>
          <w:rPr>
            <w:rStyle w:val="Hypertextovodkaz"/>
          </w:rPr>
          <w:t xml:space="preserve">§ 26 odst. 3</w:t>
        </w:r>
      </w:hyperlink>
      <w:r>
        <w:t xml:space="preserve">, uvedeny v příloze</w:t>
      </w:r>
      <w:r>
        <w:t xml:space="preserve"> </w:t>
      </w:r>
      <w:r>
        <w:t xml:space="preserve">v účetní závěrce.</w:t>
      </w:r>
    </w:p>
    <w:p>
      <w:pPr>
        <w:pStyle w:val="Zkladntext"/>
      </w:pPr>
      <w:bookmarkStart w:id="173" w:name="c_8056"/>
      <w:bookmarkEnd w:id="173"/>
      <w:bookmarkStart w:id="174" w:name="pa_8"/>
      <w:bookmarkEnd w:id="174"/>
      <w:r>
        <w:t xml:space="preserve"> </w:t>
      </w:r>
      <w:bookmarkStart w:id="175" w:name="p_8"/>
      <w:bookmarkEnd w:id="175"/>
    </w:p>
    <w:p>
      <w:pPr>
        <w:pStyle w:val="H5-center"/>
      </w:pPr>
      <w:r>
        <w:t xml:space="preserve">§ 8 </w:t>
      </w:r>
      <w:hyperlink r:id="rId176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7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jsou povinny vést účetnictví správné, úplné, průkazné,</w:t>
      </w:r>
      <w:r>
        <w:t xml:space="preserve"> </w:t>
      </w:r>
      <w:r>
        <w:t xml:space="preserve">srozumitelné, přehledné a způsobem zaručujícím trvalost účetních záznamů.</w:t>
      </w:r>
    </w:p>
    <w:p>
      <w:pPr>
        <w:pStyle w:val="Zkladntext"/>
      </w:pPr>
      <w:r>
        <w:t xml:space="preserve">(2) Účetnictví účetní jednotky je správné, jestliže účetní jednotka vede</w:t>
      </w:r>
      <w:r>
        <w:t xml:space="preserve"> </w:t>
      </w:r>
      <w:r>
        <w:t xml:space="preserve">účetnictví tak, že to neodporuje tomuto zákonu a ostatním právním předpisům ani neobchází</w:t>
      </w:r>
      <w:r>
        <w:t xml:space="preserve"> </w:t>
      </w:r>
      <w:r>
        <w:t xml:space="preserve">jejich účel.</w:t>
      </w:r>
    </w:p>
    <w:p>
      <w:pPr>
        <w:pStyle w:val="Zkladntext"/>
      </w:pPr>
      <w:r>
        <w:t xml:space="preserve">(3) Účetnictví účetní jednotky je úplné, jestliže účetní jednotka zaúčtovala</w:t>
      </w:r>
      <w:r>
        <w:t xml:space="preserve"> </w:t>
      </w:r>
      <w:r>
        <w:t xml:space="preserve">v účetním období v účetních knihách všechny účetní případy, které v něm měla zaúčtovat</w:t>
      </w:r>
      <w:r>
        <w:t xml:space="preserve"> </w:t>
      </w:r>
      <w:r>
        <w:t xml:space="preserve">podle</w:t>
      </w:r>
      <w:r>
        <w:t xml:space="preserve"> </w:t>
      </w:r>
      <w:hyperlink r:id="rId178">
        <w:r>
          <w:rPr>
            <w:rStyle w:val="Hypertextovodkaz"/>
          </w:rPr>
          <w:t xml:space="preserve">§ 3</w:t>
        </w:r>
      </w:hyperlink>
      <w:r>
        <w:t xml:space="preserve">, a nejpozději do konce tohoto období za jemu bezprostředně předcházející</w:t>
      </w:r>
      <w:r>
        <w:t xml:space="preserve"> </w:t>
      </w:r>
      <w:r>
        <w:t xml:space="preserve">účetní období sestavila účetní závěrku, popřípadě i konsolidovanou účetní závěrku,</w:t>
      </w:r>
      <w:r>
        <w:t xml:space="preserve"> </w:t>
      </w:r>
      <w:r>
        <w:t xml:space="preserve">vyhotovila výroční zprávu, popřípadě i konsolidovanou výroční zprávu, zveřejnila</w:t>
      </w:r>
      <w:r>
        <w:t xml:space="preserve"> </w:t>
      </w:r>
      <w:r>
        <w:t xml:space="preserve">informace podle</w:t>
      </w:r>
      <w:r>
        <w:t xml:space="preserve"> </w:t>
      </w:r>
      <w:hyperlink r:id="rId179">
        <w:r>
          <w:rPr>
            <w:rStyle w:val="Hypertextovodkaz"/>
          </w:rPr>
          <w:t xml:space="preserve">§ 21a</w:t>
        </w:r>
      </w:hyperlink>
      <w:r>
        <w:t xml:space="preserve"> </w:t>
      </w:r>
      <w:r>
        <w:t xml:space="preserve">a má o těchto skutečnostech veškeré účetní záznamy, a to přehledně</w:t>
      </w:r>
      <w:r>
        <w:t xml:space="preserve"> </w:t>
      </w:r>
      <w:r>
        <w:t xml:space="preserve">uspořádané.</w:t>
      </w:r>
    </w:p>
    <w:p>
      <w:pPr>
        <w:pStyle w:val="Zkladntext"/>
      </w:pPr>
      <w:r>
        <w:t xml:space="preserve">(4) Účetnictví účetní jednotky je průkazné, jestliže všechny účetní záznamy</w:t>
      </w:r>
      <w:r>
        <w:t xml:space="preserve"> </w:t>
      </w:r>
      <w:r>
        <w:t xml:space="preserve">tohoto účetnictví jsou průkazné (</w:t>
      </w:r>
      <w:hyperlink r:id="rId180">
        <w:r>
          <w:rPr>
            <w:rStyle w:val="Hypertextovodkaz"/>
          </w:rPr>
          <w:t xml:space="preserve">§ 33a</w:t>
        </w:r>
      </w:hyperlink>
      <w:r>
        <w:t xml:space="preserve">) a účetní jednotka provedla inventarizaci.</w:t>
      </w:r>
    </w:p>
    <w:p>
      <w:pPr>
        <w:pStyle w:val="Zkladntext"/>
      </w:pPr>
      <w:r>
        <w:t xml:space="preserve">(5) Účetnictví účetní jednotky je srozumitelné, jestliže umožňuje jednotlivě</w:t>
      </w:r>
      <w:r>
        <w:t xml:space="preserve"> </w:t>
      </w:r>
      <w:r>
        <w:t xml:space="preserve">i v souvislostech spolehlivě a jednoznačně určit</w:t>
      </w:r>
    </w:p>
    <w:p>
      <w:pPr>
        <w:pStyle w:val="Odstavec-posun-minus1r"/>
      </w:pPr>
      <w:r>
        <w:t xml:space="preserve">a) obsah účetních případů alespoň s použitím účetních metod uvedených</w:t>
      </w:r>
      <w:r>
        <w:t xml:space="preserve"> </w:t>
      </w:r>
      <w:r>
        <w:t xml:space="preserve">v</w:t>
      </w:r>
      <w:r>
        <w:t xml:space="preserve"> </w:t>
      </w:r>
      <w:hyperlink r:id="rId131">
        <w:r>
          <w:rPr>
            <w:rStyle w:val="Hypertextovodkaz"/>
          </w:rPr>
          <w:t xml:space="preserve">§ 4 odst. 8</w:t>
        </w:r>
      </w:hyperlink>
      <w:r>
        <w:t xml:space="preserve">,</w:t>
      </w:r>
    </w:p>
    <w:p>
      <w:pPr>
        <w:pStyle w:val="Odstavec-posun-minus1r"/>
      </w:pPr>
      <w:r>
        <w:t xml:space="preserve">b) obsah účetních záznamů s použitím nástrojů uvedených v</w:t>
      </w:r>
      <w:r>
        <w:t xml:space="preserve"> </w:t>
      </w:r>
      <w:hyperlink r:id="rId181">
        <w:r>
          <w:rPr>
            <w:rStyle w:val="Hypertextovodkaz"/>
          </w:rPr>
          <w:t xml:space="preserve">§ 4 odst. 10</w:t>
        </w:r>
      </w:hyperlink>
      <w:r>
        <w:t xml:space="preserve">,</w:t>
      </w:r>
    </w:p>
    <w:p>
      <w:pPr>
        <w:pStyle w:val="Odstavec-posun-minus1r"/>
      </w:pPr>
      <w:r>
        <w:t xml:space="preserve">c) vazbu mezi účetním záznamem vzniklým seskupením a dílčími účetními</w:t>
      </w:r>
      <w:r>
        <w:t xml:space="preserve"> </w:t>
      </w:r>
      <w:r>
        <w:t xml:space="preserve">záznamy v případech uvedených v</w:t>
      </w:r>
      <w:r>
        <w:t xml:space="preserve"> </w:t>
      </w:r>
      <w:hyperlink r:id="rId182">
        <w:r>
          <w:rPr>
            <w:rStyle w:val="Hypertextovodkaz"/>
          </w:rPr>
          <w:t xml:space="preserve">§ 33 odst. 5</w:t>
        </w:r>
      </w:hyperlink>
      <w:r>
        <w:t xml:space="preserve">.</w:t>
      </w:r>
    </w:p>
    <w:p>
      <w:pPr>
        <w:pStyle w:val="Zkladntext"/>
      </w:pPr>
      <w:r>
        <w:t xml:space="preserve">(6) Účetnictví účetní jednotky je vedeno způsobem zaručujícím trvalost účetních</w:t>
      </w:r>
      <w:r>
        <w:t xml:space="preserve"> </w:t>
      </w:r>
      <w:r>
        <w:t xml:space="preserve">záznamů, jestliže účetní jednotka je schopna splnit povinnosti spojené s jejich úschovou</w:t>
      </w:r>
      <w:r>
        <w:t xml:space="preserve"> </w:t>
      </w:r>
      <w:r>
        <w:t xml:space="preserve">a zpracováním podle</w:t>
      </w:r>
      <w:r>
        <w:t xml:space="preserve"> </w:t>
      </w:r>
      <w:hyperlink r:id="rId183">
        <w:r>
          <w:rPr>
            <w:rStyle w:val="Hypertextovodkaz"/>
          </w:rPr>
          <w:t xml:space="preserve">§ 31</w:t>
        </w:r>
      </w:hyperlink>
      <w:r>
        <w:t xml:space="preserve">,</w:t>
      </w:r>
      <w:r>
        <w:t xml:space="preserve"> </w:t>
      </w:r>
      <w:hyperlink r:id="rId184">
        <w:r>
          <w:rPr>
            <w:rStyle w:val="Hypertextovodkaz"/>
          </w:rPr>
          <w:t xml:space="preserve">32</w:t>
        </w:r>
      </w:hyperlink>
      <w:r>
        <w:t xml:space="preserve"> </w:t>
      </w:r>
      <w:r>
        <w:t xml:space="preserve">a</w:t>
      </w:r>
      <w:r>
        <w:t xml:space="preserve"> </w:t>
      </w:r>
      <w:hyperlink r:id="rId185">
        <w:r>
          <w:rPr>
            <w:rStyle w:val="Hypertextovodkaz"/>
          </w:rPr>
          <w:t xml:space="preserve">§ 33 odst. 3</w:t>
        </w:r>
      </w:hyperlink>
      <w:r>
        <w:t xml:space="preserve"> </w:t>
      </w:r>
      <w:r>
        <w:t xml:space="preserve">a</w:t>
      </w:r>
      <w:r>
        <w:t xml:space="preserve"> </w:t>
      </w:r>
      <w:hyperlink r:id="rId186">
        <w:r>
          <w:rPr>
            <w:rStyle w:val="Hypertextovodkaz"/>
          </w:rPr>
          <w:t xml:space="preserve">7</w:t>
        </w:r>
      </w:hyperlink>
      <w:r>
        <w:t xml:space="preserve"> </w:t>
      </w:r>
      <w:r>
        <w:t xml:space="preserve">po celou dobu, po niž jsou jí tímto</w:t>
      </w:r>
      <w:r>
        <w:t xml:space="preserve"> </w:t>
      </w:r>
      <w:r>
        <w:t xml:space="preserve">zákonem uloženy.</w:t>
      </w:r>
    </w:p>
    <w:p>
      <w:pPr>
        <w:pStyle w:val="Zkladntext"/>
      </w:pPr>
      <w:bookmarkStart w:id="187" w:name="c_8560"/>
      <w:bookmarkEnd w:id="187"/>
    </w:p>
    <w:p>
      <w:pPr>
        <w:pStyle w:val="Nadpis2"/>
      </w:pPr>
      <w:bookmarkStart w:id="188" w:name="část-druhá"/>
      <w:r>
        <w:t xml:space="preserve">ČÁST DRUHÁ</w:t>
      </w:r>
      <w:bookmarkEnd w:id="188"/>
    </w:p>
    <w:p>
      <w:pPr>
        <w:pStyle w:val="Nadpis2"/>
      </w:pPr>
      <w:bookmarkStart w:id="189" w:name="Xc2c5b8dc1f15bf840684278526a3a16173db0ad"/>
      <w:r>
        <w:t xml:space="preserve">Rozsah vedení účetnictví, účetní doklady, účetní zápisy a účetní knihy</w:t>
      </w:r>
      <w:bookmarkEnd w:id="189"/>
    </w:p>
    <w:p>
      <w:pPr>
        <w:pStyle w:val="FirstParagraph"/>
      </w:pPr>
      <w:bookmarkStart w:id="190" w:name="c_8581"/>
      <w:bookmarkEnd w:id="190"/>
      <w:bookmarkStart w:id="191" w:name="pa_9"/>
      <w:bookmarkEnd w:id="191"/>
      <w:r>
        <w:t xml:space="preserve"> </w:t>
      </w:r>
      <w:bookmarkStart w:id="192" w:name="p_9"/>
      <w:bookmarkEnd w:id="192"/>
    </w:p>
    <w:p>
      <w:pPr>
        <w:pStyle w:val="H5-center"/>
      </w:pPr>
      <w:r>
        <w:t xml:space="preserve">§ 9 </w:t>
      </w:r>
      <w:hyperlink r:id="rId193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19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95" w:name="c_8583"/>
      <w:bookmarkEnd w:id="195"/>
    </w:p>
    <w:p>
      <w:pPr>
        <w:pStyle w:val="Nadpis5"/>
      </w:pPr>
      <w:bookmarkStart w:id="196" w:name="rozsah-vedení-účetnictví"/>
      <w:r>
        <w:t xml:space="preserve">Rozsah vedení účetnictví</w:t>
      </w:r>
      <w:bookmarkEnd w:id="196"/>
    </w:p>
    <w:p>
      <w:pPr>
        <w:pStyle w:val="FirstParagraph"/>
      </w:pPr>
      <w:r>
        <w:t xml:space="preserve">(1) Nestanoví-li tento zákon nebo zvláštní právní předpis jinak, účetní jednotky</w:t>
      </w:r>
      <w:r>
        <w:t xml:space="preserve"> </w:t>
      </w:r>
      <w:r>
        <w:t xml:space="preserve">jsou povinny vést účetnictví v plném rozsahu.</w:t>
      </w:r>
    </w:p>
    <w:p>
      <w:pPr>
        <w:pStyle w:val="Zkladntext"/>
      </w:pPr>
      <w:r>
        <w:t xml:space="preserve">(2) Účetní jednotky uvedené v</w:t>
      </w:r>
      <w:r>
        <w:t xml:space="preserve"> </w:t>
      </w:r>
      <w:hyperlink r:id="rId197">
        <w:r>
          <w:rPr>
            <w:rStyle w:val="Hypertextovodkaz"/>
          </w:rPr>
          <w:t xml:space="preserve">§ 19a</w:t>
        </w:r>
      </w:hyperlink>
      <w:r>
        <w:t xml:space="preserve"> </w:t>
      </w:r>
      <w:r>
        <w:t xml:space="preserve">a</w:t>
      </w:r>
      <w:r>
        <w:t xml:space="preserve"> </w:t>
      </w:r>
      <w:hyperlink r:id="rId198">
        <w:r>
          <w:rPr>
            <w:rStyle w:val="Hypertextovodkaz"/>
          </w:rPr>
          <w:t xml:space="preserve">23a</w:t>
        </w:r>
      </w:hyperlink>
      <w:r>
        <w:t xml:space="preserve"> </w:t>
      </w:r>
      <w:r>
        <w:t xml:space="preserve">při vedení účetnictví v plném rozsahu</w:t>
      </w:r>
      <w:r>
        <w:t xml:space="preserve"> </w:t>
      </w:r>
      <w:r>
        <w:t xml:space="preserve">použijí metody podle těchto ustanovení.</w:t>
      </w:r>
    </w:p>
    <w:p>
      <w:pPr>
        <w:pStyle w:val="Zkladntext"/>
      </w:pPr>
      <w:r>
        <w:t xml:space="preserve">(3) Vést účetnictví ve zjednodušeném rozsahu, pokud dále není stanoveno</w:t>
      </w:r>
      <w:r>
        <w:t xml:space="preserve"> </w:t>
      </w:r>
      <w:r>
        <w:t xml:space="preserve">jinak, může účetní jednotka, pokud</w:t>
      </w:r>
    </w:p>
    <w:p>
      <w:pPr>
        <w:pStyle w:val="Odstavec-posun-minus1r"/>
      </w:pPr>
      <w:r>
        <w:t xml:space="preserve">a) tak u příspěvkové organizace rozhodne její zřizovatel, nebo</w:t>
      </w:r>
    </w:p>
    <w:p>
      <w:pPr>
        <w:pStyle w:val="Odstavec-posun-minus1r"/>
      </w:pPr>
      <w:r>
        <w:t xml:space="preserve">b) je malou účetní jednotkou nebo mikro účetní jednotkou a nemá povinnost</w:t>
      </w:r>
      <w:r>
        <w:t xml:space="preserve"> </w:t>
      </w:r>
      <w:r>
        <w:t xml:space="preserve">mít účetní závěrku ověřenou auditorem.</w:t>
      </w:r>
    </w:p>
    <w:p>
      <w:pPr>
        <w:pStyle w:val="Zkladntext"/>
      </w:pPr>
      <w:r>
        <w:t xml:space="preserve">(4) Z účetních jednotek podle odstavce 3 písm. b), které jsou účetními</w:t>
      </w:r>
      <w:r>
        <w:t xml:space="preserve"> </w:t>
      </w:r>
      <w:r>
        <w:t xml:space="preserve">jednotkami podle</w:t>
      </w:r>
      <w:r>
        <w:t xml:space="preserve"> </w:t>
      </w:r>
      <w:hyperlink r:id="rId199">
        <w:r>
          <w:rPr>
            <w:rStyle w:val="Hypertextovodkaz"/>
          </w:rPr>
          <w:t xml:space="preserve">§ 1 odst. 2 písm. a) a b)</w:t>
        </w:r>
      </w:hyperlink>
      <w:r>
        <w:t xml:space="preserve">, může vést účetnictví ve zjednodušeném</w:t>
      </w:r>
      <w:r>
        <w:t xml:space="preserve"> </w:t>
      </w:r>
      <w:r>
        <w:t xml:space="preserve">rozsahu ta účetní jednotka, která je</w:t>
      </w:r>
    </w:p>
    <w:p>
      <w:pPr>
        <w:pStyle w:val="Odstavec-posun-minus1r"/>
      </w:pPr>
      <w:r>
        <w:t xml:space="preserve">a) spolkem nebo pobočným spolkem,</w:t>
      </w:r>
    </w:p>
    <w:p>
      <w:pPr>
        <w:pStyle w:val="Odstavec-posun-minus1r"/>
      </w:pPr>
      <w:r>
        <w:t xml:space="preserve">b) odborovou organizací, pobočnou odborovou organizací, mezinárodní odborovou</w:t>
      </w:r>
      <w:r>
        <w:t xml:space="preserve"> </w:t>
      </w:r>
      <w:r>
        <w:t xml:space="preserve">organizací nebo pobočnou mezinárodní odborovou organizací,</w:t>
      </w:r>
    </w:p>
    <w:p>
      <w:pPr>
        <w:pStyle w:val="Odstavec-posun-minus1r"/>
      </w:pPr>
      <w:r>
        <w:t xml:space="preserve">c) organizací zaměstnavatelů, pobočnou organizací zaměstnavatelů, mezinárodní</w:t>
      </w:r>
      <w:r>
        <w:t xml:space="preserve"> </w:t>
      </w:r>
      <w:r>
        <w:t xml:space="preserve">organizací zaměstnavatelů nebo pobočnou mezinárodní organizací zaměstnavatelů,</w:t>
      </w:r>
    </w:p>
    <w:p>
      <w:pPr>
        <w:pStyle w:val="Odstavec-posun-minus1r"/>
      </w:pPr>
      <w:r>
        <w:t xml:space="preserve">d) církví, náboženskou společností nebo církevní institucí, která je</w:t>
      </w:r>
      <w:r>
        <w:t xml:space="preserve"> </w:t>
      </w:r>
      <w:r>
        <w:t xml:space="preserve">právnickou osobou evidovanou podle zákona upravujícího postavení církví a náboženských</w:t>
      </w:r>
      <w:r>
        <w:t xml:space="preserve"> </w:t>
      </w:r>
      <w:r>
        <w:t xml:space="preserve">společností,</w:t>
      </w:r>
    </w:p>
    <w:p>
      <w:pPr>
        <w:pStyle w:val="Odstavec-posun-minus1r"/>
      </w:pPr>
      <w:r>
        <w:t xml:space="preserve">e) honebním společenstvem,</w:t>
      </w:r>
    </w:p>
    <w:p>
      <w:pPr>
        <w:pStyle w:val="Odstavec-posun-minus1r"/>
      </w:pPr>
      <w:r>
        <w:t xml:space="preserve">f) obecně prospěšnou společností,</w:t>
      </w:r>
    </w:p>
    <w:p>
      <w:pPr>
        <w:pStyle w:val="Odstavec-posun-minus1r"/>
      </w:pPr>
      <w:r>
        <w:t xml:space="preserve">g) nadačním fondem,</w:t>
      </w:r>
    </w:p>
    <w:p>
      <w:pPr>
        <w:pStyle w:val="Odstavec-posun-minus1r"/>
      </w:pPr>
      <w:r>
        <w:t xml:space="preserve">h) ústavem,</w:t>
      </w:r>
    </w:p>
    <w:p>
      <w:pPr>
        <w:pStyle w:val="Odstavec-posun-minus1r"/>
      </w:pPr>
      <w:r>
        <w:t xml:space="preserve">i) společenstvím vlastníků jednotek,</w:t>
      </w:r>
    </w:p>
    <w:p>
      <w:pPr>
        <w:pStyle w:val="Odstavec-posun-minus1r"/>
      </w:pPr>
      <w:r>
        <w:t xml:space="preserve">j) bytovým družstvem, nebo</w:t>
      </w:r>
    </w:p>
    <w:p>
      <w:pPr>
        <w:pStyle w:val="Odstavec-posun-minus1r"/>
      </w:pPr>
      <w:r>
        <w:t xml:space="preserve">k) sociálním družstvem.</w:t>
      </w:r>
    </w:p>
    <w:p>
      <w:pPr>
        <w:pStyle w:val="Zkladntext"/>
      </w:pPr>
      <w:r>
        <w:t xml:space="preserve">(5) Povinnost vést účetnictví v plném rozsahu má účetní jednotka vždy, přestane-li</w:t>
      </w:r>
      <w:r>
        <w:t xml:space="preserve"> </w:t>
      </w:r>
      <w:r>
        <w:t xml:space="preserve">splňovat podmínky stanovené v odstavci 3 nebo 4 pro vedení účetnictví ve zjednodušeném</w:t>
      </w:r>
      <w:r>
        <w:t xml:space="preserve"> </w:t>
      </w:r>
      <w:r>
        <w:t xml:space="preserve">rozsahu; na vedení účetnictví ve zjednodušeném rozsahu může účetní jednotka přejít</w:t>
      </w:r>
      <w:r>
        <w:t xml:space="preserve"> </w:t>
      </w:r>
      <w:r>
        <w:t xml:space="preserve">v případě, že splňuje podmínky stanovené v odstavci 3 nebo 4 pro vedení účetnictví</w:t>
      </w:r>
      <w:r>
        <w:t xml:space="preserve"> </w:t>
      </w:r>
      <w:r>
        <w:t xml:space="preserve">ve zjednodušeném rozsahu. Změny rozsahu vedení účetnictví lze uskutečnit jen k prvnímu</w:t>
      </w:r>
      <w:r>
        <w:t xml:space="preserve"> </w:t>
      </w:r>
      <w:r>
        <w:t xml:space="preserve">dni účetního období následujícího po účetním období, ve kterém účetní jednotka zjistila</w:t>
      </w:r>
      <w:r>
        <w:t xml:space="preserve"> </w:t>
      </w:r>
      <w:r>
        <w:t xml:space="preserve">uvedené skutečnosti.</w:t>
      </w:r>
    </w:p>
    <w:p>
      <w:pPr>
        <w:pStyle w:val="Zkladntext"/>
      </w:pPr>
      <w:bookmarkStart w:id="200" w:name="c_9965"/>
      <w:bookmarkEnd w:id="200"/>
      <w:bookmarkStart w:id="201" w:name="pa_10"/>
      <w:bookmarkEnd w:id="201"/>
      <w:r>
        <w:t xml:space="preserve"> </w:t>
      </w:r>
      <w:bookmarkStart w:id="202" w:name="p_10"/>
      <w:bookmarkEnd w:id="202"/>
    </w:p>
    <w:p>
      <w:pPr>
        <w:pStyle w:val="H5-center"/>
      </w:pPr>
      <w:r>
        <w:t xml:space="preserve">§ 10</w:t>
      </w:r>
    </w:p>
    <w:p>
      <w:pPr>
        <w:pStyle w:val="Zkladntext"/>
      </w:pPr>
      <w:bookmarkStart w:id="203" w:name="c_9967"/>
      <w:bookmarkEnd w:id="203"/>
    </w:p>
    <w:p>
      <w:pPr>
        <w:pStyle w:val="Nadpis5"/>
      </w:pPr>
      <w:bookmarkStart w:id="204" w:name="zrušen"/>
      <w:r>
        <w:t xml:space="preserve">zrušen</w:t>
      </w:r>
      <w:bookmarkEnd w:id="204"/>
    </w:p>
    <w:p>
      <w:pPr>
        <w:pStyle w:val="FirstParagraph"/>
      </w:pPr>
      <w:bookmarkStart w:id="205" w:name="c_10011"/>
      <w:bookmarkEnd w:id="205"/>
      <w:bookmarkStart w:id="206" w:name="pa_11"/>
      <w:bookmarkEnd w:id="206"/>
      <w:r>
        <w:t xml:space="preserve"> </w:t>
      </w:r>
      <w:bookmarkStart w:id="207" w:name="p_11"/>
      <w:bookmarkEnd w:id="207"/>
    </w:p>
    <w:p>
      <w:pPr>
        <w:pStyle w:val="H5-center"/>
      </w:pPr>
      <w:r>
        <w:t xml:space="preserve">§ 11 </w:t>
      </w:r>
      <w:hyperlink r:id="rId208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20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10" w:name="c_10013"/>
      <w:bookmarkEnd w:id="210"/>
    </w:p>
    <w:p>
      <w:pPr>
        <w:pStyle w:val="Nadpis5"/>
      </w:pPr>
      <w:bookmarkStart w:id="211" w:name="účetní-doklady"/>
      <w:r>
        <w:t xml:space="preserve">Účetní doklady</w:t>
      </w:r>
      <w:bookmarkEnd w:id="211"/>
    </w:p>
    <w:p>
      <w:pPr>
        <w:pStyle w:val="FirstParagraph"/>
      </w:pPr>
      <w:r>
        <w:t xml:space="preserve">(1) Účetní doklady jsou průkazné účetní záznamy, které musí obsahovat</w:t>
      </w:r>
    </w:p>
    <w:p>
      <w:pPr>
        <w:pStyle w:val="Odstavec-posun-minus1r"/>
      </w:pPr>
      <w:r>
        <w:t xml:space="preserve">a) označení účetního dokladu,</w:t>
      </w:r>
    </w:p>
    <w:p>
      <w:pPr>
        <w:pStyle w:val="Odstavec-posun-minus1r"/>
      </w:pPr>
      <w:r>
        <w:t xml:space="preserve">b) obsah účetního případu a jeho účastníky,</w:t>
      </w:r>
    </w:p>
    <w:p>
      <w:pPr>
        <w:pStyle w:val="Odstavec-posun-minus1r"/>
      </w:pPr>
      <w:r>
        <w:t xml:space="preserve">c) peněžní částku nebo informaci o ceně za měrnou jednotku a vyjádření</w:t>
      </w:r>
      <w:r>
        <w:t xml:space="preserve"> </w:t>
      </w:r>
      <w:r>
        <w:t xml:space="preserve">množství,</w:t>
      </w:r>
    </w:p>
    <w:p>
      <w:pPr>
        <w:pStyle w:val="Odstavec-posun-minus1r"/>
      </w:pPr>
      <w:r>
        <w:t xml:space="preserve">d) okamžik vyhotovení účetního dokladu,</w:t>
      </w:r>
    </w:p>
    <w:p>
      <w:pPr>
        <w:pStyle w:val="Odstavec-posun-minus1r"/>
      </w:pPr>
      <w:r>
        <w:t xml:space="preserve">e) okamžik uskutečnění účetního případu, není-li shodný s okamžikem podle</w:t>
      </w:r>
      <w:r>
        <w:t xml:space="preserve"> </w:t>
      </w:r>
      <w:r>
        <w:t xml:space="preserve">písmene d),</w:t>
      </w:r>
    </w:p>
    <w:p>
      <w:pPr>
        <w:pStyle w:val="Odstavec-posun-minus1r"/>
      </w:pPr>
      <w:r>
        <w:t xml:space="preserve">f) podpisový záznam podle</w:t>
      </w:r>
      <w:r>
        <w:t xml:space="preserve"> </w:t>
      </w:r>
      <w:hyperlink r:id="rId212">
        <w:r>
          <w:rPr>
            <w:rStyle w:val="Hypertextovodkaz"/>
          </w:rPr>
          <w:t xml:space="preserve">§ 33a odst. 4</w:t>
        </w:r>
      </w:hyperlink>
      <w:r>
        <w:t xml:space="preserve"> </w:t>
      </w:r>
      <w:r>
        <w:t xml:space="preserve">osoby odpovědné za účetní případ</w:t>
      </w:r>
      <w:r>
        <w:t xml:space="preserve"> </w:t>
      </w:r>
      <w:r>
        <w:t xml:space="preserve">a podpisový záznam osoby odpovědné za jeho zaúčtování.</w:t>
      </w:r>
    </w:p>
    <w:p>
      <w:pPr>
        <w:pStyle w:val="Zkladntext"/>
      </w:pPr>
      <w:r>
        <w:t xml:space="preserve">Skutečnosti podle písmen a) až f), které se týkají jednoho účetního dokladu,</w:t>
      </w:r>
      <w:r>
        <w:t xml:space="preserve"> </w:t>
      </w:r>
      <w:r>
        <w:t xml:space="preserve">mohou být obsaženy na více účetních záznamech. Skutečnosti podle písmen b) a c) se</w:t>
      </w:r>
      <w:r>
        <w:t xml:space="preserve"> </w:t>
      </w:r>
      <w:r>
        <w:t xml:space="preserve">mohou týkat více účetních případů. V těchto případech musí účetní záznam i účetní</w:t>
      </w:r>
      <w:r>
        <w:t xml:space="preserve"> </w:t>
      </w:r>
      <w:r>
        <w:t xml:space="preserve">doklad obsahovat identifikátor, kterým lze nezaměnitelně určit vzájemnou vazbu mezi</w:t>
      </w:r>
      <w:r>
        <w:t xml:space="preserve"> </w:t>
      </w:r>
      <w:r>
        <w:t xml:space="preserve">účetním záznamem a účetním dokladem, včetně souvisejících skutečností. Podpisový</w:t>
      </w:r>
      <w:r>
        <w:t xml:space="preserve"> </w:t>
      </w:r>
      <w:r>
        <w:t xml:space="preserve">záznam podle písmene f) může být společný pro více účetních dokladů.</w:t>
      </w:r>
    </w:p>
    <w:p>
      <w:pPr>
        <w:pStyle w:val="Zkladntext"/>
      </w:pPr>
      <w:r>
        <w:t xml:space="preserve">(2) Účetní jednotky jsou povinny vyhotovovat účetní doklady bez zbytečného</w:t>
      </w:r>
      <w:r>
        <w:t xml:space="preserve"> </w:t>
      </w:r>
      <w:r>
        <w:t xml:space="preserve">odkladu po zjištění skutečností, které se jimi zachycují, a to tak, aby bylo možno</w:t>
      </w:r>
      <w:r>
        <w:t xml:space="preserve"> </w:t>
      </w:r>
      <w:r>
        <w:t xml:space="preserve">určit obsah každého jednotlivého účetního případu způsobem podle</w:t>
      </w:r>
      <w:r>
        <w:t xml:space="preserve"> </w:t>
      </w:r>
      <w:hyperlink r:id="rId146">
        <w:r>
          <w:rPr>
            <w:rStyle w:val="Hypertextovodkaz"/>
          </w:rPr>
          <w:t xml:space="preserve">§ 8 odst. 5</w:t>
        </w:r>
      </w:hyperlink>
      <w:r>
        <w:t xml:space="preserve">.</w:t>
      </w:r>
    </w:p>
    <w:p>
      <w:pPr>
        <w:pStyle w:val="Zkladntext"/>
      </w:pPr>
      <w:bookmarkStart w:id="213" w:name="c_10373"/>
      <w:bookmarkEnd w:id="213"/>
      <w:bookmarkStart w:id="214" w:name="pa_12"/>
      <w:bookmarkEnd w:id="214"/>
      <w:r>
        <w:t xml:space="preserve"> </w:t>
      </w:r>
      <w:bookmarkStart w:id="215" w:name="p_12"/>
      <w:bookmarkEnd w:id="215"/>
    </w:p>
    <w:p>
      <w:pPr>
        <w:pStyle w:val="H5-center"/>
      </w:pPr>
      <w:r>
        <w:t xml:space="preserve">§ 12 </w:t>
      </w:r>
      <w:hyperlink r:id="rId216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21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18" w:name="c_10375"/>
      <w:bookmarkEnd w:id="218"/>
    </w:p>
    <w:p>
      <w:pPr>
        <w:pStyle w:val="Nadpis5"/>
      </w:pPr>
      <w:bookmarkStart w:id="219" w:name="účetní-zápisy"/>
      <w:r>
        <w:t xml:space="preserve">Účetní zápisy</w:t>
      </w:r>
      <w:bookmarkEnd w:id="219"/>
    </w:p>
    <w:p>
      <w:pPr>
        <w:pStyle w:val="FirstParagraph"/>
      </w:pPr>
      <w:r>
        <w:t xml:space="preserve">(1) Účetní zápisy jsou účetní záznamy, jejichž obsah je určen ustanoveními</w:t>
      </w:r>
      <w:r>
        <w:t xml:space="preserve"> </w:t>
      </w:r>
      <w:r>
        <w:t xml:space="preserve">tohoto zákona, která se týkají účetních knih.</w:t>
      </w:r>
    </w:p>
    <w:p>
      <w:pPr>
        <w:pStyle w:val="Zkladntext"/>
      </w:pPr>
      <w:r>
        <w:t xml:space="preserve">(2) Účetní jednotky jsou povinny provádět účetní zápisy průběžně v účetním</w:t>
      </w:r>
      <w:r>
        <w:t xml:space="preserve"> </w:t>
      </w:r>
      <w:r>
        <w:t xml:space="preserve">období po vyhotovení účetního dokladu takovým způsobem, který neohrozí splnění požadavků</w:t>
      </w:r>
      <w:r>
        <w:t xml:space="preserve"> </w:t>
      </w:r>
      <w:r>
        <w:t xml:space="preserve">rovněž jiných právních předpisů. K účetnímu zápisu musí být připojen podpisový záznam</w:t>
      </w:r>
      <w:r>
        <w:t xml:space="preserve"> </w:t>
      </w:r>
      <w:r>
        <w:t xml:space="preserve">osoby odpovědné za jeho provedení, není-li shodný s podpisovým záznamem osoby odpovědné</w:t>
      </w:r>
      <w:r>
        <w:t xml:space="preserve"> </w:t>
      </w:r>
      <w:r>
        <w:t xml:space="preserve">za zaúčtování účetního případu.</w:t>
      </w:r>
    </w:p>
    <w:p>
      <w:pPr>
        <w:pStyle w:val="Zkladntext"/>
      </w:pPr>
      <w:r>
        <w:t xml:space="preserve">(3) Účetní zápisy nesmějí účetní jednotky provádět mimo účetní knihy.</w:t>
      </w:r>
    </w:p>
    <w:p>
      <w:pPr>
        <w:pStyle w:val="Zkladntext"/>
      </w:pPr>
      <w:bookmarkStart w:id="220" w:name="c_10521"/>
      <w:bookmarkEnd w:id="220"/>
    </w:p>
    <w:p>
      <w:pPr>
        <w:pStyle w:val="Nadpis5"/>
      </w:pPr>
      <w:bookmarkStart w:id="221" w:name="nadpis-vypuštěn"/>
      <w:r>
        <w:t xml:space="preserve">nadpis vypuštěn</w:t>
      </w:r>
      <w:bookmarkEnd w:id="221"/>
    </w:p>
    <w:p>
      <w:pPr>
        <w:pStyle w:val="FirstParagraph"/>
      </w:pPr>
      <w:bookmarkStart w:id="222" w:name="c_10525"/>
      <w:bookmarkEnd w:id="222"/>
      <w:bookmarkStart w:id="223" w:name="pa_13"/>
      <w:bookmarkEnd w:id="223"/>
      <w:r>
        <w:t xml:space="preserve"> </w:t>
      </w:r>
      <w:bookmarkStart w:id="224" w:name="p_13"/>
      <w:bookmarkEnd w:id="224"/>
    </w:p>
    <w:p>
      <w:pPr>
        <w:pStyle w:val="H5-center"/>
      </w:pPr>
      <w:r>
        <w:t xml:space="preserve">§ 13 </w:t>
      </w:r>
      <w:hyperlink r:id="rId225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22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27" w:name="c_10527"/>
      <w:bookmarkEnd w:id="227"/>
    </w:p>
    <w:p>
      <w:pPr>
        <w:pStyle w:val="Nadpis5"/>
      </w:pPr>
      <w:bookmarkStart w:id="228" w:name="účetní-knihy"/>
      <w:r>
        <w:t xml:space="preserve">Účetní knihy</w:t>
      </w:r>
      <w:bookmarkEnd w:id="228"/>
    </w:p>
    <w:p>
      <w:pPr>
        <w:pStyle w:val="FirstParagraph"/>
      </w:pPr>
      <w:r>
        <w:t xml:space="preserve">(1) Účetní jednotky účtují, pokud tento zákon nestanoví jinak:</w:t>
      </w:r>
    </w:p>
    <w:p>
      <w:pPr>
        <w:pStyle w:val="Odstavec-posun-minus1r"/>
      </w:pPr>
      <w:r>
        <w:t xml:space="preserve">a) v deníku (denících), v němž účetní zápisy uspořádají z hlediska</w:t>
      </w:r>
      <w:r>
        <w:t xml:space="preserve"> </w:t>
      </w:r>
      <w:r>
        <w:t xml:space="preserve">časového (chronologicky) a jímž prokazují zaúčtování všech účetních případů v účetním</w:t>
      </w:r>
      <w:r>
        <w:t xml:space="preserve"> </w:t>
      </w:r>
      <w:r>
        <w:t xml:space="preserve">období,</w:t>
      </w:r>
    </w:p>
    <w:p>
      <w:pPr>
        <w:pStyle w:val="Odstavec-posun-minus1r"/>
      </w:pPr>
      <w:r>
        <w:t xml:space="preserve">b) v hlavní knize, v níž účetní zápisy uspořádají z hlediska věcného</w:t>
      </w:r>
      <w:r>
        <w:t xml:space="preserve"> </w:t>
      </w:r>
      <w:r>
        <w:t xml:space="preserve">(systematicky),</w:t>
      </w:r>
    </w:p>
    <w:p>
      <w:pPr>
        <w:pStyle w:val="Odstavec-posun-minus1r"/>
      </w:pPr>
      <w:r>
        <w:t xml:space="preserve">c) v knihách analytických účtů, v nichž podrobně rozvádějí účetní zápisy</w:t>
      </w:r>
      <w:r>
        <w:t xml:space="preserve"> </w:t>
      </w:r>
      <w:r>
        <w:t xml:space="preserve">hlavní knihy,</w:t>
      </w:r>
    </w:p>
    <w:p>
      <w:pPr>
        <w:pStyle w:val="Odstavec-posun-minus1r"/>
      </w:pPr>
      <w:r>
        <w:t xml:space="preserve">d) v knihách podrozvahových účtů, ve kterých se uvádějí účetní zápisy,</w:t>
      </w:r>
      <w:r>
        <w:t xml:space="preserve"> </w:t>
      </w:r>
      <w:r>
        <w:t xml:space="preserve">které se neprovádějí v účetních knihách podle písmen a) a b).</w:t>
      </w:r>
    </w:p>
    <w:p>
      <w:pPr>
        <w:pStyle w:val="Zkladntext"/>
      </w:pPr>
      <w:r>
        <w:t xml:space="preserve">(2) Hlavní kniha zahrnuje syntetické účty podle účtového rozvrhu, které</w:t>
      </w:r>
      <w:r>
        <w:t xml:space="preserve"> </w:t>
      </w:r>
      <w:r>
        <w:t xml:space="preserve">obsahují minimálně tyto informace:</w:t>
      </w:r>
    </w:p>
    <w:p>
      <w:pPr>
        <w:pStyle w:val="Odstavec-posun-minus1r"/>
      </w:pPr>
      <w:r>
        <w:t xml:space="preserve">a) zůstatky účtů ke dni, k němuž se otevírá hlavní kniha,</w:t>
      </w:r>
    </w:p>
    <w:p>
      <w:pPr>
        <w:pStyle w:val="Odstavec-posun-minus1r"/>
      </w:pPr>
      <w:r>
        <w:t xml:space="preserve">b) souhrnné obraty strany Má dáti a Dal účtů, alespoň za kalendářní</w:t>
      </w:r>
      <w:r>
        <w:t xml:space="preserve"> </w:t>
      </w:r>
      <w:r>
        <w:t xml:space="preserve">měsíc; vybrané účetní jednotky uvádějí souhrnné obraty denně, nenaplní-li tuto povinnost</w:t>
      </w:r>
      <w:r>
        <w:t xml:space="preserve"> </w:t>
      </w:r>
      <w:r>
        <w:t xml:space="preserve">vybraná účetní jednotka v jiné účetní knize,</w:t>
      </w:r>
    </w:p>
    <w:p>
      <w:pPr>
        <w:pStyle w:val="Odstavec-posun-minus1r"/>
      </w:pPr>
      <w:r>
        <w:t xml:space="preserve">c) zůstatky účtů ke dni, ke kterému se sestavuje účetní závěrka.</w:t>
      </w:r>
    </w:p>
    <w:p>
      <w:pPr>
        <w:pStyle w:val="Zkladntext"/>
      </w:pPr>
      <w:r>
        <w:t xml:space="preserve">(3) Účetní jednotky nesmějí zřizovat účty mimo účtový rozvrh a účetní knihy.</w:t>
      </w:r>
    </w:p>
    <w:p>
      <w:pPr>
        <w:pStyle w:val="Zkladntext"/>
      </w:pPr>
      <w:bookmarkStart w:id="229" w:name="c_10847"/>
      <w:bookmarkEnd w:id="229"/>
      <w:bookmarkStart w:id="230" w:name="pa_13a"/>
      <w:bookmarkEnd w:id="230"/>
      <w:r>
        <w:t xml:space="preserve"> </w:t>
      </w:r>
      <w:bookmarkStart w:id="231" w:name="p_13a"/>
      <w:bookmarkEnd w:id="231"/>
    </w:p>
    <w:p>
      <w:pPr>
        <w:pStyle w:val="H5-center"/>
      </w:pPr>
      <w:r>
        <w:t xml:space="preserve">§ 13a </w:t>
      </w:r>
      <w:hyperlink r:id="rId232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23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34" w:name="c_10849"/>
      <w:bookmarkEnd w:id="234"/>
    </w:p>
    <w:p>
      <w:pPr>
        <w:pStyle w:val="Nadpis5"/>
      </w:pPr>
      <w:bookmarkStart w:id="235" w:name="zjednodušený-rozsah-účetnictví"/>
      <w:r>
        <w:t xml:space="preserve">Zjednodušený rozsah účetnictví</w:t>
      </w:r>
      <w:bookmarkEnd w:id="235"/>
    </w:p>
    <w:p>
      <w:pPr>
        <w:pStyle w:val="FirstParagraph"/>
      </w:pPr>
      <w:r>
        <w:t xml:space="preserve">(1) Účetní jednotky, které vedou účetnictví ve zjednodušeném rozsahu,</w:t>
      </w:r>
    </w:p>
    <w:p>
      <w:pPr>
        <w:pStyle w:val="Odstavec-posun-minus1r"/>
      </w:pPr>
      <w:r>
        <w:t xml:space="preserve">a) sestavují účtový rozvrh, v němž mohou uvést pouze účtové skupiny,</w:t>
      </w:r>
      <w:r>
        <w:t xml:space="preserve"> </w:t>
      </w:r>
      <w:r>
        <w:t xml:space="preserve">nevyžaduje-li zvláštní právní předpis členění podrobnější,</w:t>
      </w:r>
    </w:p>
    <w:p>
      <w:pPr>
        <w:pStyle w:val="Odstavec-posun-minus1r"/>
      </w:pPr>
      <w:r>
        <w:t xml:space="preserve">b) mohou spojit účtování v deníku s účtováním v hlavní knize,</w:t>
      </w:r>
    </w:p>
    <w:p>
      <w:pPr>
        <w:pStyle w:val="Odstavec-posun-minus1r"/>
      </w:pPr>
      <w:r>
        <w:t xml:space="preserve">c) nepoužijí ustanovení</w:t>
      </w:r>
      <w:r>
        <w:t xml:space="preserve"> </w:t>
      </w:r>
      <w:hyperlink r:id="rId236">
        <w:r>
          <w:rPr>
            <w:rStyle w:val="Hypertextovodkaz"/>
          </w:rPr>
          <w:t xml:space="preserve">§ 25 odst. 3</w:t>
        </w:r>
      </w:hyperlink>
      <w:r>
        <w:t xml:space="preserve">, s výjimkou odpisů,</w:t>
      </w:r>
    </w:p>
    <w:p>
      <w:pPr>
        <w:pStyle w:val="Odstavec-posun-minus1r"/>
      </w:pPr>
      <w:r>
        <w:t xml:space="preserve">d) nepoužijí ustanovení</w:t>
      </w:r>
      <w:r>
        <w:t xml:space="preserve"> </w:t>
      </w:r>
      <w:hyperlink r:id="rId172">
        <w:r>
          <w:rPr>
            <w:rStyle w:val="Hypertextovodkaz"/>
          </w:rPr>
          <w:t xml:space="preserve">§ 26 odst. 3</w:t>
        </w:r>
      </w:hyperlink>
      <w:r>
        <w:t xml:space="preserve"> </w:t>
      </w:r>
      <w:r>
        <w:t xml:space="preserve">týkající se rezerv a opravných</w:t>
      </w:r>
      <w:r>
        <w:t xml:space="preserve"> </w:t>
      </w:r>
      <w:r>
        <w:t xml:space="preserve">položek, s výjimkou rezerv a opravných položek podle zvláštních právních předpisů,</w:t>
      </w:r>
    </w:p>
    <w:p>
      <w:pPr>
        <w:pStyle w:val="Odstavec-posun-minus1r"/>
      </w:pPr>
      <w:r>
        <w:t xml:space="preserve">e) nepoužijí ustanovení</w:t>
      </w:r>
      <w:r>
        <w:t xml:space="preserve"> </w:t>
      </w:r>
      <w:hyperlink r:id="rId237">
        <w:r>
          <w:rPr>
            <w:rStyle w:val="Hypertextovodkaz"/>
          </w:rPr>
          <w:t xml:space="preserve">§ 27</w:t>
        </w:r>
      </w:hyperlink>
      <w:r>
        <w:t xml:space="preserve">,</w:t>
      </w:r>
    </w:p>
    <w:p>
      <w:pPr>
        <w:pStyle w:val="Odstavec-posun-minus1r"/>
      </w:pPr>
      <w:r>
        <w:t xml:space="preserve">f) sestavují účetní závěrku v rozsahu stanoveném pro jednotlivé skupiny</w:t>
      </w:r>
      <w:r>
        <w:t xml:space="preserve"> </w:t>
      </w:r>
      <w:r>
        <w:t xml:space="preserve">účetních jednotek (</w:t>
      </w:r>
      <w:hyperlink r:id="rId131">
        <w:r>
          <w:rPr>
            <w:rStyle w:val="Hypertextovodkaz"/>
          </w:rPr>
          <w:t xml:space="preserve">§ 4 odst. 8</w:t>
        </w:r>
      </w:hyperlink>
      <w:r>
        <w:t xml:space="preserve">) prováděcím právním předpisem.</w:t>
      </w:r>
    </w:p>
    <w:p>
      <w:pPr>
        <w:pStyle w:val="Zkladntext"/>
      </w:pPr>
      <w:r>
        <w:t xml:space="preserve">(2) Účetní jednotky, které vedou účetnictví ve zjednodušeném rozsahu podle</w:t>
      </w:r>
      <w:r>
        <w:t xml:space="preserve"> </w:t>
      </w:r>
      <w:r>
        <w:t xml:space="preserve">odstavce 1, nemusí použít ustanovení</w:t>
      </w:r>
      <w:r>
        <w:t xml:space="preserve"> </w:t>
      </w:r>
      <w:hyperlink r:id="rId238">
        <w:r>
          <w:rPr>
            <w:rStyle w:val="Hypertextovodkaz"/>
          </w:rPr>
          <w:t xml:space="preserve">§ 13 odst. 1 písm. c) a d)</w:t>
        </w:r>
      </w:hyperlink>
      <w:r>
        <w:t xml:space="preserve">.</w:t>
      </w:r>
    </w:p>
    <w:p>
      <w:pPr>
        <w:pStyle w:val="Zkladntext"/>
      </w:pPr>
      <w:r>
        <w:t xml:space="preserve">(3) Uplatnění postupu podle odstavců 1 a 2 není porušením ustanovení</w:t>
      </w:r>
      <w:r>
        <w:t xml:space="preserve"> </w:t>
      </w:r>
      <w:hyperlink r:id="rId239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3 odst. 1</w:t>
        </w:r>
      </w:hyperlink>
      <w:r>
        <w:t xml:space="preserve"> </w:t>
      </w:r>
      <w:r>
        <w:t xml:space="preserve">a</w:t>
      </w:r>
      <w:r>
        <w:t xml:space="preserve"> </w:t>
      </w:r>
      <w:hyperlink r:id="rId240">
        <w:r>
          <w:rPr>
            <w:rStyle w:val="Hypertextovodkaz"/>
          </w:rPr>
          <w:t xml:space="preserve">§ 7 odst. 1 a 2</w:t>
        </w:r>
      </w:hyperlink>
      <w:r>
        <w:t xml:space="preserve">.</w:t>
      </w:r>
    </w:p>
    <w:p>
      <w:pPr>
        <w:pStyle w:val="Zkladntext"/>
      </w:pPr>
      <w:bookmarkStart w:id="241" w:name="c_11057"/>
      <w:bookmarkEnd w:id="241"/>
      <w:bookmarkStart w:id="242" w:name="pa_13b"/>
      <w:bookmarkEnd w:id="242"/>
      <w:r>
        <w:t xml:space="preserve"> </w:t>
      </w:r>
      <w:bookmarkStart w:id="243" w:name="p_13b"/>
      <w:bookmarkEnd w:id="243"/>
    </w:p>
    <w:p>
      <w:pPr>
        <w:pStyle w:val="H5-center"/>
      </w:pPr>
      <w:r>
        <w:t xml:space="preserve">§ 13b </w:t>
      </w:r>
      <w:hyperlink r:id="rId244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24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46" w:name="c_11059"/>
      <w:bookmarkEnd w:id="246"/>
    </w:p>
    <w:p>
      <w:pPr>
        <w:pStyle w:val="Nadpis5"/>
      </w:pPr>
      <w:bookmarkStart w:id="247" w:name="jednoduché-účetnictví"/>
      <w:r>
        <w:t xml:space="preserve">Jednoduché účetnictví</w:t>
      </w:r>
      <w:bookmarkEnd w:id="247"/>
    </w:p>
    <w:p>
      <w:pPr>
        <w:pStyle w:val="FirstParagraph"/>
      </w:pPr>
      <w:r>
        <w:t xml:space="preserve">(1) Účetní jednotky v jednoduchém účetnictví vedou účetní knihy, kterými</w:t>
      </w:r>
      <w:r>
        <w:t xml:space="preserve"> </w:t>
      </w:r>
      <w:r>
        <w:t xml:space="preserve">jsou</w:t>
      </w:r>
    </w:p>
    <w:p>
      <w:pPr>
        <w:pStyle w:val="Odstavec-posun-minus1r"/>
      </w:pPr>
      <w:r>
        <w:t xml:space="preserve">a) peněžní deník,</w:t>
      </w:r>
    </w:p>
    <w:p>
      <w:pPr>
        <w:pStyle w:val="Odstavec-posun-minus1r"/>
      </w:pPr>
      <w:r>
        <w:t xml:space="preserve">b) kniha pohledávek a kniha závazků,</w:t>
      </w:r>
    </w:p>
    <w:p>
      <w:pPr>
        <w:pStyle w:val="Odstavec-posun-minus1r"/>
      </w:pPr>
      <w:r>
        <w:t xml:space="preserve">c) pomocné knihy o ostatních složkách majetku.</w:t>
      </w:r>
    </w:p>
    <w:p>
      <w:pPr>
        <w:pStyle w:val="Zkladntext"/>
      </w:pPr>
      <w:r>
        <w:t xml:space="preserve">(2) Peněžní deník obsahuje alespoň informace o</w:t>
      </w:r>
    </w:p>
    <w:p>
      <w:pPr>
        <w:pStyle w:val="Odstavec-posun-minus1r"/>
      </w:pPr>
      <w:r>
        <w:t xml:space="preserve">a) peněžních prostředcích v hotovosti a peněžních prostředcích na účtech</w:t>
      </w:r>
      <w:r>
        <w:t xml:space="preserve"> </w:t>
      </w:r>
      <w:r>
        <w:t xml:space="preserve">zejména v bankách, spořitelních a úvěrních družstvech,</w:t>
      </w:r>
    </w:p>
    <w:p>
      <w:pPr>
        <w:pStyle w:val="Odstavec-posun-minus1r"/>
      </w:pPr>
      <w:r>
        <w:t xml:space="preserve">b) příjmech a výdajích skutečně přijatých či zaplacených v účetním</w:t>
      </w:r>
      <w:r>
        <w:t xml:space="preserve"> </w:t>
      </w:r>
      <w:r>
        <w:t xml:space="preserve">období,</w:t>
      </w:r>
    </w:p>
    <w:p>
      <w:pPr>
        <w:pStyle w:val="Odstavec-posun-minus1r"/>
      </w:pPr>
      <w:r>
        <w:t xml:space="preserve">c) průběžných položkách, za které se považují pohyby peněžních prostředků,</w:t>
      </w:r>
      <w:r>
        <w:t xml:space="preserve"> </w:t>
      </w:r>
      <w:r>
        <w:t xml:space="preserve">které nejsou konečným příjmem nebo výdajem podle písmene b).</w:t>
      </w:r>
    </w:p>
    <w:p>
      <w:pPr>
        <w:pStyle w:val="Zkladntext"/>
      </w:pPr>
      <w:r>
        <w:t xml:space="preserve">(3) Účetní jednotky v jednoduchém účetnictví sestavují přehled o majetku</w:t>
      </w:r>
      <w:r>
        <w:t xml:space="preserve"> </w:t>
      </w:r>
      <w:r>
        <w:t xml:space="preserve">a závazcích a přehled o příjmech a výdajích (dále jen „přehled“). Přehled sestaví</w:t>
      </w:r>
      <w:r>
        <w:t xml:space="preserve"> </w:t>
      </w:r>
      <w:r>
        <w:t xml:space="preserve">účetní jednotka nejpozději do 6 měsíců po skončení účetního období. Na tento přehled</w:t>
      </w:r>
      <w:r>
        <w:t xml:space="preserve"> </w:t>
      </w:r>
      <w:r>
        <w:t xml:space="preserve">se použijí</w:t>
      </w:r>
      <w:r>
        <w:t xml:space="preserve"> </w:t>
      </w:r>
      <w:hyperlink r:id="rId248">
        <w:r>
          <w:rPr>
            <w:rStyle w:val="Hypertextovodkaz"/>
          </w:rPr>
          <w:t xml:space="preserve">§ 18 odst. 3</w:t>
        </w:r>
      </w:hyperlink>
      <w:r>
        <w:t xml:space="preserve">,</w:t>
      </w:r>
      <w:r>
        <w:t xml:space="preserve"> </w:t>
      </w:r>
      <w:hyperlink r:id="rId249">
        <w:r>
          <w:rPr>
            <w:rStyle w:val="Hypertextovodkaz"/>
          </w:rPr>
          <w:t xml:space="preserve">§ 19 odst. 1 a 2</w:t>
        </w:r>
      </w:hyperlink>
      <w:r>
        <w:t xml:space="preserve">,</w:t>
      </w:r>
      <w:r>
        <w:t xml:space="preserve"> </w:t>
      </w:r>
      <w:hyperlink r:id="rId250">
        <w:r>
          <w:rPr>
            <w:rStyle w:val="Hypertextovodkaz"/>
          </w:rPr>
          <w:t xml:space="preserve">§ 29 odst. 1</w:t>
        </w:r>
      </w:hyperlink>
      <w:r>
        <w:t xml:space="preserve"> </w:t>
      </w:r>
      <w:r>
        <w:t xml:space="preserve">a</w:t>
      </w:r>
      <w:r>
        <w:t xml:space="preserve"> </w:t>
      </w:r>
      <w:hyperlink r:id="rId251">
        <w:r>
          <w:rPr>
            <w:rStyle w:val="Hypertextovodkaz"/>
          </w:rPr>
          <w:t xml:space="preserve">§ 31 odst. 2 písm. a)</w:t>
        </w:r>
      </w:hyperlink>
      <w:r>
        <w:t xml:space="preserve"> </w:t>
      </w:r>
      <w:r>
        <w:t xml:space="preserve">obdobně.</w:t>
      </w:r>
    </w:p>
    <w:p>
      <w:pPr>
        <w:pStyle w:val="Zkladntext"/>
      </w:pPr>
      <w:r>
        <w:t xml:space="preserve">(4) Účetní jednotky v jednoduchém účetnictví neuplatňují hospodářský rok</w:t>
      </w:r>
      <w:r>
        <w:t xml:space="preserve"> </w:t>
      </w:r>
      <w:r>
        <w:t xml:space="preserve">a dále nepoužijí</w:t>
      </w:r>
      <w:r>
        <w:t xml:space="preserve"> </w:t>
      </w:r>
      <w:hyperlink r:id="rId252">
        <w:r>
          <w:rPr>
            <w:rStyle w:val="Hypertextovodkaz"/>
          </w:rPr>
          <w:t xml:space="preserve">§ 1b až 1e</w:t>
        </w:r>
      </w:hyperlink>
      <w:r>
        <w:t xml:space="preserve">,</w:t>
      </w:r>
      <w:r>
        <w:t xml:space="preserve"> </w:t>
      </w:r>
      <w:hyperlink r:id="rId253">
        <w:r>
          <w:rPr>
            <w:rStyle w:val="Hypertextovodkaz"/>
          </w:rPr>
          <w:t xml:space="preserve">§ 14</w:t>
        </w:r>
      </w:hyperlink>
      <w:r>
        <w:t xml:space="preserve">,</w:t>
      </w:r>
      <w:r>
        <w:t xml:space="preserve"> </w:t>
      </w:r>
      <w:hyperlink r:id="rId254">
        <w:r>
          <w:rPr>
            <w:rStyle w:val="Hypertextovodkaz"/>
          </w:rPr>
          <w:t xml:space="preserve">§ 18 odst. 1</w:t>
        </w:r>
      </w:hyperlink>
      <w:r>
        <w:t xml:space="preserve">,</w:t>
      </w:r>
      <w:r>
        <w:t xml:space="preserve"> </w:t>
      </w:r>
      <w:hyperlink r:id="rId255">
        <w:r>
          <w:rPr>
            <w:rStyle w:val="Hypertextovodkaz"/>
          </w:rPr>
          <w:t xml:space="preserve">2</w:t>
        </w:r>
      </w:hyperlink>
      <w:r>
        <w:t xml:space="preserve"> </w:t>
      </w:r>
      <w:r>
        <w:t xml:space="preserve">a</w:t>
      </w:r>
      <w:r>
        <w:t xml:space="preserve"> </w:t>
      </w:r>
      <w:hyperlink r:id="rId256">
        <w:r>
          <w:rPr>
            <w:rStyle w:val="Hypertextovodkaz"/>
          </w:rPr>
          <w:t xml:space="preserve">4</w:t>
        </w:r>
      </w:hyperlink>
      <w:r>
        <w:t xml:space="preserve">,</w:t>
      </w:r>
      <w:r>
        <w:t xml:space="preserve"> </w:t>
      </w:r>
      <w:hyperlink r:id="rId257">
        <w:r>
          <w:rPr>
            <w:rStyle w:val="Hypertextovodkaz"/>
          </w:rPr>
          <w:t xml:space="preserve">§ 24 odst. 6 písm. b)</w:t>
        </w:r>
      </w:hyperlink>
      <w:r>
        <w:t xml:space="preserve"> </w:t>
      </w:r>
      <w:r>
        <w:t xml:space="preserve">s výjimkou</w:t>
      </w:r>
      <w:r>
        <w:t xml:space="preserve"> </w:t>
      </w:r>
      <w:r>
        <w:t xml:space="preserve">způsobu oceňování peněžních prostředků,</w:t>
      </w:r>
      <w:r>
        <w:t xml:space="preserve"> </w:t>
      </w:r>
      <w:hyperlink r:id="rId236">
        <w:r>
          <w:rPr>
            <w:rStyle w:val="Hypertextovodkaz"/>
          </w:rPr>
          <w:t xml:space="preserve">§ 25 odst. 3</w:t>
        </w:r>
      </w:hyperlink>
      <w:r>
        <w:t xml:space="preserve">,</w:t>
      </w:r>
      <w:r>
        <w:t xml:space="preserve"> </w:t>
      </w:r>
      <w:hyperlink r:id="rId258">
        <w:r>
          <w:rPr>
            <w:rStyle w:val="Hypertextovodkaz"/>
          </w:rPr>
          <w:t xml:space="preserve">§ 26</w:t>
        </w:r>
      </w:hyperlink>
      <w:r>
        <w:t xml:space="preserve">,</w:t>
      </w:r>
      <w:r>
        <w:t xml:space="preserve"> </w:t>
      </w:r>
      <w:hyperlink r:id="rId237">
        <w:r>
          <w:rPr>
            <w:rStyle w:val="Hypertextovodkaz"/>
          </w:rPr>
          <w:t xml:space="preserve">§ 27</w:t>
        </w:r>
      </w:hyperlink>
      <w:r>
        <w:t xml:space="preserve"> </w:t>
      </w:r>
      <w:r>
        <w:t xml:space="preserve">a</w:t>
      </w:r>
      <w:r>
        <w:t xml:space="preserve"> </w:t>
      </w:r>
      <w:hyperlink r:id="rId259">
        <w:r>
          <w:rPr>
            <w:rStyle w:val="Hypertextovodkaz"/>
          </w:rPr>
          <w:t xml:space="preserve">§ 28 odst. 6</w:t>
        </w:r>
      </w:hyperlink>
      <w:r>
        <w:t xml:space="preserve">.</w:t>
      </w:r>
      <w:r>
        <w:t xml:space="preserve"> </w:t>
      </w:r>
      <w:r>
        <w:t xml:space="preserve">Ostatní ustanovení tohoto zákona použijí účetní jednotky v jednoduchém účetnictví</w:t>
      </w:r>
      <w:r>
        <w:t xml:space="preserve"> </w:t>
      </w:r>
      <w:r>
        <w:t xml:space="preserve">tak, aby bylo v souladu se smyslem, účelem a metodami stanovenými pro jednoduché</w:t>
      </w:r>
      <w:r>
        <w:t xml:space="preserve"> </w:t>
      </w:r>
      <w:r>
        <w:t xml:space="preserve">účetnictví a aby přehledy sestavené podle odstavce 3 poskytly ucelenou informaci</w:t>
      </w:r>
      <w:r>
        <w:t xml:space="preserve"> </w:t>
      </w:r>
      <w:r>
        <w:t xml:space="preserve">o příjmech, výdajích, stavu majetku a závazcích účetní jednotky.</w:t>
      </w:r>
    </w:p>
    <w:p>
      <w:pPr>
        <w:pStyle w:val="Zkladntext"/>
      </w:pPr>
      <w:r>
        <w:t xml:space="preserve">(5) Uplatnění postupu podle odstavců 3 a 4 se nepovažuje za porušení</w:t>
      </w:r>
      <w:r>
        <w:t xml:space="preserve"> </w:t>
      </w:r>
      <w:hyperlink r:id="rId240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7 odst. 1 a 2</w:t>
        </w:r>
      </w:hyperlink>
      <w:r>
        <w:t xml:space="preserve">.</w:t>
      </w:r>
    </w:p>
    <w:p>
      <w:pPr>
        <w:pStyle w:val="Zkladntext"/>
      </w:pPr>
      <w:r>
        <w:t xml:space="preserve">(6) Obsahové vymezení účetních knih, uspořádání, členění, označení a obsahové</w:t>
      </w:r>
      <w:r>
        <w:t xml:space="preserve"> </w:t>
      </w:r>
      <w:r>
        <w:t xml:space="preserve">vymezení položek přehledů a metody v jednoduchém účetnictví stanoví prováděcí právní</w:t>
      </w:r>
      <w:r>
        <w:t xml:space="preserve"> </w:t>
      </w:r>
      <w:r>
        <w:t xml:space="preserve">předpis.</w:t>
      </w:r>
    </w:p>
    <w:p>
      <w:pPr>
        <w:pStyle w:val="Zkladntext"/>
      </w:pPr>
      <w:bookmarkStart w:id="260" w:name="c_11336"/>
      <w:bookmarkEnd w:id="260"/>
      <w:bookmarkStart w:id="261" w:name="pa_14"/>
      <w:bookmarkEnd w:id="261"/>
      <w:r>
        <w:t xml:space="preserve"> </w:t>
      </w:r>
      <w:bookmarkStart w:id="262" w:name="p_14"/>
      <w:bookmarkEnd w:id="262"/>
    </w:p>
    <w:p>
      <w:pPr>
        <w:pStyle w:val="H5-center"/>
      </w:pPr>
      <w:r>
        <w:t xml:space="preserve">§ 14 </w:t>
      </w:r>
      <w:hyperlink r:id="rId263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26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65" w:name="c_11338"/>
      <w:bookmarkEnd w:id="265"/>
    </w:p>
    <w:p>
      <w:pPr>
        <w:pStyle w:val="Nadpis5"/>
      </w:pPr>
      <w:bookmarkStart w:id="266" w:name="směrná-účtová-osnova-a-účtový-rozvrh"/>
      <w:r>
        <w:t xml:space="preserve">Směrná účtová osnova a účtový rozvrh</w:t>
      </w:r>
      <w:bookmarkEnd w:id="266"/>
    </w:p>
    <w:p>
      <w:pPr>
        <w:pStyle w:val="FirstParagraph"/>
      </w:pPr>
      <w:r>
        <w:t xml:space="preserve">(1) Směrná účtová osnova určuje uspořádání a označení účtových tříd, popřípadě</w:t>
      </w:r>
      <w:r>
        <w:t xml:space="preserve"> </w:t>
      </w:r>
      <w:r>
        <w:t xml:space="preserve">účtových skupin nebo i syntetických účtů pro účtování o stavu a pohybu majetku a</w:t>
      </w:r>
      <w:r>
        <w:t xml:space="preserve"> </w:t>
      </w:r>
      <w:r>
        <w:t xml:space="preserve">jiných aktiv, závazků a jiných pasiv, dále o nákladech a výnosech a o výsledku hospodaření;</w:t>
      </w:r>
      <w:r>
        <w:t xml:space="preserve"> </w:t>
      </w:r>
      <w:r>
        <w:t xml:space="preserve">toto uspořádání musí zajistit sestavení účetní závěrky. Pro vybrané účetní jednotky</w:t>
      </w:r>
      <w:r>
        <w:t xml:space="preserve"> </w:t>
      </w:r>
      <w:r>
        <w:t xml:space="preserve">může směrná účtová osnova určit i uspořádání a označení analytických účtů a označení</w:t>
      </w:r>
      <w:r>
        <w:t xml:space="preserve"> </w:t>
      </w:r>
      <w:r>
        <w:t xml:space="preserve">a uspořádání podrozvahových účtů.</w:t>
      </w:r>
    </w:p>
    <w:p>
      <w:pPr>
        <w:pStyle w:val="Zkladntext"/>
      </w:pPr>
      <w:r>
        <w:t xml:space="preserve">(2) Na podkladě směrné účtové osnovy podle odstavce 1 jsou účetní jednotky</w:t>
      </w:r>
      <w:r>
        <w:t xml:space="preserve"> </w:t>
      </w:r>
      <w:r>
        <w:t xml:space="preserve">povinny sestavit účtový rozvrh, v němž uvedou účty potřebné k zaúčtování všech účetních</w:t>
      </w:r>
      <w:r>
        <w:t xml:space="preserve"> </w:t>
      </w:r>
      <w:r>
        <w:t xml:space="preserve">případů a k sestavení účetní závěrky v dané účetní jednotce.</w:t>
      </w:r>
    </w:p>
    <w:p>
      <w:pPr>
        <w:pStyle w:val="Zkladntext"/>
      </w:pPr>
      <w:r>
        <w:t xml:space="preserve">(3) Účetní jednotky sestavují účtový rozvrh podle odstavce 2 pro každé</w:t>
      </w:r>
      <w:r>
        <w:t xml:space="preserve"> </w:t>
      </w:r>
      <w:r>
        <w:t xml:space="preserve">účetní období; v průběhu účetního období je možno účtový rozvrh doplňovat. Pokud</w:t>
      </w:r>
      <w:r>
        <w:t xml:space="preserve"> </w:t>
      </w:r>
      <w:r>
        <w:t xml:space="preserve">nedochází k prvnímu dni účetního období ke změně účtového rozvrhu platného v předcházejícím</w:t>
      </w:r>
      <w:r>
        <w:t xml:space="preserve"> </w:t>
      </w:r>
      <w:r>
        <w:t xml:space="preserve">účetním období, postupuje účetní jednotka podle tohoto rozvrhu i v následujícím účetním</w:t>
      </w:r>
      <w:r>
        <w:t xml:space="preserve"> </w:t>
      </w:r>
      <w:r>
        <w:t xml:space="preserve">období.</w:t>
      </w:r>
    </w:p>
    <w:p>
      <w:pPr>
        <w:pStyle w:val="Zkladntext"/>
      </w:pPr>
      <w:bookmarkStart w:id="267" w:name="c_11688"/>
      <w:bookmarkEnd w:id="267"/>
      <w:bookmarkStart w:id="268" w:name="pa_15"/>
      <w:bookmarkEnd w:id="268"/>
      <w:r>
        <w:t xml:space="preserve"> </w:t>
      </w:r>
      <w:bookmarkStart w:id="269" w:name="p_15"/>
      <w:bookmarkEnd w:id="269"/>
    </w:p>
    <w:p>
      <w:pPr>
        <w:pStyle w:val="H5-center"/>
      </w:pPr>
      <w:r>
        <w:t xml:space="preserve">§ 15</w:t>
      </w:r>
    </w:p>
    <w:p>
      <w:pPr>
        <w:pStyle w:val="Zkladntext"/>
      </w:pPr>
      <w:bookmarkStart w:id="270" w:name="c_11690"/>
      <w:bookmarkEnd w:id="270"/>
    </w:p>
    <w:p>
      <w:pPr>
        <w:pStyle w:val="Nadpis5"/>
      </w:pPr>
      <w:bookmarkStart w:id="271" w:name="zrušen-1"/>
      <w:r>
        <w:t xml:space="preserve">zrušen</w:t>
      </w:r>
      <w:bookmarkEnd w:id="271"/>
    </w:p>
    <w:p>
      <w:pPr>
        <w:pStyle w:val="FirstParagraph"/>
      </w:pPr>
      <w:bookmarkStart w:id="272" w:name="c_11972"/>
      <w:bookmarkEnd w:id="272"/>
      <w:bookmarkStart w:id="273" w:name="pa_16"/>
      <w:bookmarkEnd w:id="273"/>
      <w:r>
        <w:t xml:space="preserve"> </w:t>
      </w:r>
      <w:bookmarkStart w:id="274" w:name="p_16"/>
      <w:bookmarkEnd w:id="274"/>
    </w:p>
    <w:p>
      <w:pPr>
        <w:pStyle w:val="H5-center"/>
      </w:pPr>
      <w:r>
        <w:t xml:space="preserve">§ 16 </w:t>
      </w:r>
      <w:hyperlink r:id="rId275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27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77" w:name="c_11974"/>
      <w:bookmarkEnd w:id="277"/>
    </w:p>
    <w:p>
      <w:pPr>
        <w:pStyle w:val="Nadpis5"/>
      </w:pPr>
      <w:bookmarkStart w:id="278" w:name="ostatní-ustanovení-o-účetních-knihách"/>
      <w:r>
        <w:t xml:space="preserve">Ostatní ustanovení o účetních knihách</w:t>
      </w:r>
      <w:bookmarkEnd w:id="278"/>
    </w:p>
    <w:p>
      <w:pPr>
        <w:pStyle w:val="FirstParagraph"/>
      </w:pPr>
      <w:r>
        <w:t xml:space="preserve">(1) Peněžní částky v knihách analytických účtů musí odpovídat příslušným</w:t>
      </w:r>
      <w:r>
        <w:t xml:space="preserve"> </w:t>
      </w:r>
      <w:r>
        <w:t xml:space="preserve">souhrnným peněžním částkám obratů nebo zůstatků syntetických účtů, k nimž se tyto</w:t>
      </w:r>
      <w:r>
        <w:t xml:space="preserve"> </w:t>
      </w:r>
      <w:r>
        <w:t xml:space="preserve">účty vedou.</w:t>
      </w:r>
    </w:p>
    <w:p>
      <w:pPr>
        <w:pStyle w:val="Zkladntext"/>
      </w:pPr>
      <w:r>
        <w:t xml:space="preserve">(2) V knihách analytických účtů se užije vyjádření v peněžních jednotkách;</w:t>
      </w:r>
      <w:r>
        <w:t xml:space="preserve"> </w:t>
      </w:r>
      <w:r>
        <w:t xml:space="preserve">nelze použít jen měrných jednotek a vyjádření množství.</w:t>
      </w:r>
    </w:p>
    <w:p>
      <w:pPr>
        <w:pStyle w:val="Zkladntext"/>
      </w:pPr>
      <w:bookmarkStart w:id="279" w:name="c_12106"/>
      <w:bookmarkEnd w:id="279"/>
      <w:bookmarkStart w:id="280" w:name="pa_17"/>
      <w:bookmarkEnd w:id="280"/>
      <w:r>
        <w:t xml:space="preserve"> </w:t>
      </w:r>
      <w:bookmarkStart w:id="281" w:name="p_17"/>
      <w:bookmarkEnd w:id="281"/>
    </w:p>
    <w:p>
      <w:pPr>
        <w:pStyle w:val="H5-center"/>
      </w:pPr>
      <w:r>
        <w:t xml:space="preserve">§ 17 </w:t>
      </w:r>
      <w:hyperlink r:id="rId282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28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84" w:name="c_12108"/>
      <w:bookmarkEnd w:id="284"/>
    </w:p>
    <w:p>
      <w:pPr>
        <w:pStyle w:val="Nadpis5"/>
      </w:pPr>
      <w:bookmarkStart w:id="285" w:name="otevírání-a-uzavírání-účetních-knih"/>
      <w:r>
        <w:t xml:space="preserve">Otevírání a uzavírání účetních knih</w:t>
      </w:r>
      <w:bookmarkEnd w:id="285"/>
    </w:p>
    <w:p>
      <w:pPr>
        <w:pStyle w:val="FirstParagraph"/>
      </w:pPr>
      <w:r>
        <w:t xml:space="preserve">(1) Není-li dále stanoveno jinak, účetní jednotky otevírají účetní knihy</w:t>
      </w:r>
    </w:p>
    <w:p>
      <w:pPr>
        <w:pStyle w:val="Odstavec-posun-minus1r"/>
      </w:pPr>
      <w:r>
        <w:t xml:space="preserve">a) ke dni vzniku povinnosti vést účetnictví,</w:t>
      </w:r>
    </w:p>
    <w:p>
      <w:pPr>
        <w:pStyle w:val="Odstavec-posun-minus1r"/>
      </w:pPr>
      <w:r>
        <w:t xml:space="preserve">b) k prvnímu dni účetního období,</w:t>
      </w:r>
    </w:p>
    <w:p>
      <w:pPr>
        <w:pStyle w:val="Odstavec-posun-minus1r"/>
      </w:pPr>
      <w:r>
        <w:t xml:space="preserve">c) ke dni vstupu do likvidace,</w:t>
      </w:r>
    </w:p>
    <w:p>
      <w:pPr>
        <w:pStyle w:val="Odstavec-posun-minus1r"/>
      </w:pPr>
      <w:r>
        <w:t xml:space="preserve">d) ke dni následujícímu po dni zpracování návrhu na rozdělení likvidačního</w:t>
      </w:r>
      <w:r>
        <w:t xml:space="preserve"> </w:t>
      </w:r>
      <w:r>
        <w:t xml:space="preserve">zůstatku nebo ke dni následujícímu po dni zpracování zprávy o naložení s majetkem</w:t>
      </w:r>
      <w:r>
        <w:t xml:space="preserve"> </w:t>
      </w:r>
      <w:r>
        <w:t xml:space="preserve">podle zvláštních právních předpisů,</w:t>
      </w:r>
    </w:p>
    <w:p>
      <w:pPr>
        <w:pStyle w:val="Odstavec-posun-minus1r"/>
      </w:pPr>
      <w:r>
        <w:t xml:space="preserve">e) ke dni, kterým nastanou účinky rozhodnutí o úpadku nebo ke kterému</w:t>
      </w:r>
      <w:r>
        <w:t xml:space="preserve"> </w:t>
      </w:r>
      <w:r>
        <w:t xml:space="preserve">nastanou účinky rozhodnutí soudu o přeměně reorganizace v konkurs,</w:t>
      </w:r>
    </w:p>
    <w:p>
      <w:pPr>
        <w:pStyle w:val="Odstavec-posun-minus1r"/>
      </w:pPr>
      <w:r>
        <w:t xml:space="preserve">f) ke dni následujícímu po dni, kterým nastanou účinky zrušení konkursu,</w:t>
      </w:r>
    </w:p>
    <w:p>
      <w:pPr>
        <w:pStyle w:val="Odstavec-posun-minus1r"/>
      </w:pPr>
      <w:r>
        <w:t xml:space="preserve">g) ke dni, kterým nastanou účinky schválení reorganizačního plánu,</w:t>
      </w:r>
    </w:p>
    <w:p>
      <w:pPr>
        <w:pStyle w:val="Odstavec-posun-minus1r"/>
      </w:pPr>
      <w:r>
        <w:t xml:space="preserve">h) ke dni následujícímu po dni, kterým nastanou účinky splnění reorganizačního</w:t>
      </w:r>
      <w:r>
        <w:t xml:space="preserve"> </w:t>
      </w:r>
      <w:r>
        <w:t xml:space="preserve">plánu,</w:t>
      </w:r>
    </w:p>
    <w:p>
      <w:pPr>
        <w:pStyle w:val="Odstavec-posun-minus1r"/>
      </w:pPr>
      <w:r>
        <w:t xml:space="preserve">i) ke dni následujícímu po dni, kterým nastanou účinky splnění plánu</w:t>
      </w:r>
      <w:r>
        <w:t xml:space="preserve"> </w:t>
      </w:r>
      <w:r>
        <w:t xml:space="preserve">oddlužení, nebo</w:t>
      </w:r>
    </w:p>
    <w:p>
      <w:pPr>
        <w:pStyle w:val="Odstavec-posun-minus1r"/>
      </w:pPr>
      <w:r>
        <w:t xml:space="preserve">j) ke dni, který pro sestavení zahajovací rozvahy stanoví zvláštní</w:t>
      </w:r>
      <w:r>
        <w:t xml:space="preserve"> </w:t>
      </w:r>
      <w:r>
        <w:t xml:space="preserve">právní předpis.</w:t>
      </w:r>
    </w:p>
    <w:p>
      <w:pPr>
        <w:pStyle w:val="Zkladntext"/>
      </w:pPr>
      <w:r>
        <w:t xml:space="preserve">(2) Není-li dále stanoveno jinak, účetní jednotky uzavírají účetní knihy</w:t>
      </w:r>
    </w:p>
    <w:p>
      <w:pPr>
        <w:pStyle w:val="Odstavec-posun-minus1r"/>
      </w:pPr>
      <w:r>
        <w:t xml:space="preserve">a) ke dni zániku povinnosti vést účetnictví,</w:t>
      </w:r>
    </w:p>
    <w:p>
      <w:pPr>
        <w:pStyle w:val="Odstavec-posun-minus1r"/>
      </w:pPr>
      <w:r>
        <w:t xml:space="preserve">b) k poslednímu dni účetního období,</w:t>
      </w:r>
    </w:p>
    <w:p>
      <w:pPr>
        <w:pStyle w:val="Odstavec-posun-minus1r"/>
      </w:pPr>
      <w:r>
        <w:t xml:space="preserve">c) ke dni předcházejícímu dni vstupu do likvidace,</w:t>
      </w:r>
    </w:p>
    <w:p>
      <w:pPr>
        <w:pStyle w:val="Odstavec-posun-minus1r"/>
      </w:pPr>
      <w:r>
        <w:t xml:space="preserve">d) ke dni zrušení bez likvidace s výjimkou přeměn,</w:t>
      </w:r>
    </w:p>
    <w:p>
      <w:pPr>
        <w:pStyle w:val="Odstavec-posun-minus1r"/>
      </w:pPr>
      <w:r>
        <w:t xml:space="preserve">e) ke dni předcházejícímu dni, kterým nastanou účinky rozhodnutí o</w:t>
      </w:r>
      <w:r>
        <w:t xml:space="preserve"> </w:t>
      </w:r>
      <w:r>
        <w:t xml:space="preserve">úpadku nebo ke kterému nastanou účinky rozhodnutí soudu o přeměně reorganizace v</w:t>
      </w:r>
      <w:r>
        <w:t xml:space="preserve"> </w:t>
      </w:r>
      <w:r>
        <w:t xml:space="preserve">konkurs,</w:t>
      </w:r>
    </w:p>
    <w:p>
      <w:pPr>
        <w:pStyle w:val="Odstavec-posun-minus1r"/>
      </w:pPr>
      <w:r>
        <w:t xml:space="preserve">f) ke dni, kterým nastanou účinky zrušení konkursu,</w:t>
      </w:r>
    </w:p>
    <w:p>
      <w:pPr>
        <w:pStyle w:val="Odstavec-posun-minus1r"/>
      </w:pPr>
      <w:r>
        <w:t xml:space="preserve">g) ke dni předcházejícímu dni, kterým nastanou účinky schválení reorganizačního</w:t>
      </w:r>
      <w:r>
        <w:t xml:space="preserve"> </w:t>
      </w:r>
      <w:r>
        <w:t xml:space="preserve">plánu,</w:t>
      </w:r>
    </w:p>
    <w:p>
      <w:pPr>
        <w:pStyle w:val="Odstavec-posun-minus1r"/>
      </w:pPr>
      <w:r>
        <w:t xml:space="preserve">h) ke dni, kterým nastanou účinky splnění reorganizačního plánu,</w:t>
      </w:r>
    </w:p>
    <w:p>
      <w:pPr>
        <w:pStyle w:val="Odstavec-posun-minus1r"/>
      </w:pPr>
      <w:r>
        <w:t xml:space="preserve">i) ke dni, kterým nastanou účinky splnění plánu oddlužení, nebo</w:t>
      </w:r>
    </w:p>
    <w:p>
      <w:pPr>
        <w:pStyle w:val="Odstavec-posun-minus1r"/>
      </w:pPr>
      <w:r>
        <w:t xml:space="preserve">j) ke dni, ke kterému stanoví povinnost uzavřít účetní knihy nebo sestavit</w:t>
      </w:r>
      <w:r>
        <w:t xml:space="preserve"> </w:t>
      </w:r>
      <w:r>
        <w:t xml:space="preserve">účetní závěrku zvláštní právní předpis.</w:t>
      </w:r>
    </w:p>
    <w:p>
      <w:pPr>
        <w:pStyle w:val="Zkladntext"/>
      </w:pPr>
      <w:r>
        <w:t xml:space="preserve">(3) Účetní jednotky zúčastněné na přeměně obchodní korporace podle zákona</w:t>
      </w:r>
      <w:r>
        <w:t xml:space="preserve"> </w:t>
      </w:r>
      <w:r>
        <w:t xml:space="preserve">upravujícího přeměny obchodních korporací otevírají účetní knihy k rozhodnému dni</w:t>
      </w:r>
      <w:r>
        <w:t xml:space="preserve"> </w:t>
      </w:r>
      <w:r>
        <w:t xml:space="preserve">přeměny obchodní korporace a vedou účetnictví samostatně od rozhodného dne přeměny</w:t>
      </w:r>
      <w:r>
        <w:t xml:space="preserve"> </w:t>
      </w:r>
      <w:r>
        <w:t xml:space="preserve">do dne zápisu přeměny do obchodního rejstříku. Nástupnická účetní jednotka, která</w:t>
      </w:r>
      <w:r>
        <w:t xml:space="preserve"> </w:t>
      </w:r>
      <w:r>
        <w:t xml:space="preserve">nebyla zúčastněnou účetní jednotkou, otevírá účetní knihy ke dni zápisu přeměny obchodní</w:t>
      </w:r>
      <w:r>
        <w:t xml:space="preserve"> </w:t>
      </w:r>
      <w:r>
        <w:t xml:space="preserve">korporace do obchodního rejstříku s účinky od rozhodného dne v souladu s metodou</w:t>
      </w:r>
      <w:r>
        <w:t xml:space="preserve"> </w:t>
      </w:r>
      <w:r>
        <w:t xml:space="preserve">přeměny. Ke dni zápisu přeměny do obchodního rejstříku, ke dni předcházejícímu ani</w:t>
      </w:r>
      <w:r>
        <w:t xml:space="preserve"> </w:t>
      </w:r>
      <w:r>
        <w:t xml:space="preserve">ke dni následujícímu po dni zápisu přeměny do obchodního rejstříku se účetní závěrka</w:t>
      </w:r>
      <w:r>
        <w:t xml:space="preserve"> </w:t>
      </w:r>
      <w:r>
        <w:t xml:space="preserve">nesestavuje, není-li dále stanoveno jinak. Účetní závěrku nesestavují zanikající</w:t>
      </w:r>
      <w:r>
        <w:t xml:space="preserve"> </w:t>
      </w:r>
      <w:r>
        <w:t xml:space="preserve">účetní jednotky k poslednímu dni účetního období po rozhodném dni, pokud se den zápisu</w:t>
      </w:r>
      <w:r>
        <w:t xml:space="preserve"> </w:t>
      </w:r>
      <w:r>
        <w:t xml:space="preserve">přeměny uskuteční až v následujícím účetním období.</w:t>
      </w:r>
    </w:p>
    <w:p>
      <w:pPr>
        <w:pStyle w:val="Zkladntext"/>
      </w:pPr>
      <w:r>
        <w:t xml:space="preserve">(4) V případě převodu jmění na přejímajícího společníka, který nevede</w:t>
      </w:r>
      <w:r>
        <w:t xml:space="preserve"> </w:t>
      </w:r>
      <w:r>
        <w:t xml:space="preserve">účetnictví, zúčastněná zanikající účetní jednotka uzavírá účetní knihy ke dni předcházejícímu</w:t>
      </w:r>
      <w:r>
        <w:t xml:space="preserve"> </w:t>
      </w:r>
      <w:r>
        <w:t xml:space="preserve">den zápisu přeměny obchodní korporace do obchodního rejstříku.</w:t>
      </w:r>
    </w:p>
    <w:p>
      <w:pPr>
        <w:pStyle w:val="Zkladntext"/>
      </w:pPr>
      <w:r>
        <w:t xml:space="preserve">(5) Pokud při přeshraniční přeměně je nástupnickou obchodní korporací</w:t>
      </w:r>
      <w:r>
        <w:t xml:space="preserve"> </w:t>
      </w:r>
      <w:r>
        <w:t xml:space="preserve">nebo přejímajícím společníkem zahraniční osoba a ze zúčastněné zanikající účetní</w:t>
      </w:r>
      <w:r>
        <w:t xml:space="preserve"> </w:t>
      </w:r>
      <w:r>
        <w:t xml:space="preserve">jednotky podle</w:t>
      </w:r>
      <w:r>
        <w:t xml:space="preserve"> </w:t>
      </w:r>
      <w:hyperlink r:id="rId116">
        <w:r>
          <w:rPr>
            <w:rStyle w:val="Hypertextovodkaz"/>
          </w:rPr>
          <w:t xml:space="preserve">§ 1 odst. 2 písm. a)</w:t>
        </w:r>
      </w:hyperlink>
      <w:r>
        <w:t xml:space="preserve"> </w:t>
      </w:r>
      <w:r>
        <w:t xml:space="preserve">vznikne účetní jednotka podle</w:t>
      </w:r>
      <w:r>
        <w:t xml:space="preserve"> </w:t>
      </w:r>
      <w:hyperlink r:id="rId117">
        <w:r>
          <w:rPr>
            <w:rStyle w:val="Hypertextovodkaz"/>
          </w:rPr>
          <w:t xml:space="preserve">§ 1 odst. 2 písm.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b)</w:t>
        </w:r>
      </w:hyperlink>
      <w:r>
        <w:t xml:space="preserve">, neotevírá tato účetní jednotka ke dni zahájení své činnosti účetní knihy, ale</w:t>
      </w:r>
      <w:r>
        <w:t xml:space="preserve"> </w:t>
      </w:r>
      <w:r>
        <w:t xml:space="preserve">pokračuje ve vedení účetnictví po úpravách provedených v souladu s metodami přeměny</w:t>
      </w:r>
      <w:r>
        <w:t xml:space="preserve"> </w:t>
      </w:r>
      <w:r>
        <w:t xml:space="preserve">s účinky od rozhodného dne. Pokud při přeshraniční přeměně je nástupnickou obchodní</w:t>
      </w:r>
      <w:r>
        <w:t xml:space="preserve"> </w:t>
      </w:r>
      <w:r>
        <w:t xml:space="preserve">korporací nebo přejímajícím společníkem zahraniční osoba a ze zúčastněné zanikající</w:t>
      </w:r>
      <w:r>
        <w:t xml:space="preserve"> </w:t>
      </w:r>
      <w:r>
        <w:t xml:space="preserve">účetní jednotky podle</w:t>
      </w:r>
      <w:r>
        <w:t xml:space="preserve"> </w:t>
      </w:r>
      <w:hyperlink r:id="rId116">
        <w:r>
          <w:rPr>
            <w:rStyle w:val="Hypertextovodkaz"/>
          </w:rPr>
          <w:t xml:space="preserve">§ 1 odst. 2 písm. a)</w:t>
        </w:r>
      </w:hyperlink>
      <w:r>
        <w:t xml:space="preserve"> </w:t>
      </w:r>
      <w:r>
        <w:t xml:space="preserve">nevznikne účetní jednotka podle</w:t>
      </w:r>
      <w:r>
        <w:t xml:space="preserve"> </w:t>
      </w:r>
      <w:hyperlink r:id="rId117">
        <w:r>
          <w:rPr>
            <w:rStyle w:val="Hypertextovodkaz"/>
          </w:rPr>
          <w:t xml:space="preserve">§ 1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 písm. b)</w:t>
        </w:r>
      </w:hyperlink>
      <w:r>
        <w:t xml:space="preserve">, uzavírá zúčastněná zanikající účetní jednotka podle</w:t>
      </w:r>
      <w:r>
        <w:t xml:space="preserve"> </w:t>
      </w:r>
      <w:hyperlink r:id="rId116">
        <w:r>
          <w:rPr>
            <w:rStyle w:val="Hypertextovodkaz"/>
          </w:rPr>
          <w:t xml:space="preserve">§ 1 odst. 2 písm.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a)</w:t>
        </w:r>
      </w:hyperlink>
      <w:r>
        <w:t xml:space="preserve"> </w:t>
      </w:r>
      <w:r>
        <w:t xml:space="preserve">účetní knihy ke dni zániku.</w:t>
      </w:r>
    </w:p>
    <w:p>
      <w:pPr>
        <w:pStyle w:val="Zkladntext"/>
      </w:pPr>
      <w:r>
        <w:t xml:space="preserve">(6) Podle odstavců 3 až 5 se nepostupuje, je-li při přeměně den zápisu</w:t>
      </w:r>
      <w:r>
        <w:t xml:space="preserve"> </w:t>
      </w:r>
      <w:r>
        <w:t xml:space="preserve">přeměny obchodní korporace do obchodního rejstříku shodný s rozhodným dnem. Při této</w:t>
      </w:r>
      <w:r>
        <w:t xml:space="preserve"> </w:t>
      </w:r>
      <w:r>
        <w:t xml:space="preserve">přeměně uzavírají účetní jednotky zúčastněné na přeměně účetní knihy ke dni předcházejícímu</w:t>
      </w:r>
      <w:r>
        <w:t xml:space="preserve"> </w:t>
      </w:r>
      <w:r>
        <w:t xml:space="preserve">rozhodný den přeměny. K rozhodnému dni přeměny obchodní korporace otevírají účetní</w:t>
      </w:r>
      <w:r>
        <w:t xml:space="preserve"> </w:t>
      </w:r>
      <w:r>
        <w:t xml:space="preserve">knihy pouze nástupnické účetní jednotky a rozdělovaná účetní jednotka. V případě</w:t>
      </w:r>
      <w:r>
        <w:t xml:space="preserve"> </w:t>
      </w:r>
      <w:r>
        <w:t xml:space="preserve">přeshraniční přeměny, pokud ze zúčastněné zanikající účetní jednotky podle</w:t>
      </w:r>
      <w:r>
        <w:t xml:space="preserve"> </w:t>
      </w:r>
      <w:hyperlink r:id="rId116">
        <w:r>
          <w:rPr>
            <w:rStyle w:val="Hypertextovodkaz"/>
          </w:rPr>
          <w:t xml:space="preserve">§ 1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 písm. a)</w:t>
        </w:r>
      </w:hyperlink>
      <w:r>
        <w:t xml:space="preserve"> </w:t>
      </w:r>
      <w:r>
        <w:t xml:space="preserve">vznikne účetní jednotka podle</w:t>
      </w:r>
      <w:r>
        <w:t xml:space="preserve"> </w:t>
      </w:r>
      <w:hyperlink r:id="rId117">
        <w:r>
          <w:rPr>
            <w:rStyle w:val="Hypertextovodkaz"/>
          </w:rPr>
          <w:t xml:space="preserve">§ 1 odst. 2 písm. b)</w:t>
        </w:r>
      </w:hyperlink>
      <w:r>
        <w:t xml:space="preserve">, i tato účetní jednotka</w:t>
      </w:r>
      <w:r>
        <w:t xml:space="preserve"> </w:t>
      </w:r>
      <w:r>
        <w:t xml:space="preserve">otevírá účetní knihy k rozhodnému dni přeměny.</w:t>
      </w:r>
    </w:p>
    <w:p>
      <w:pPr>
        <w:pStyle w:val="Zkladntext"/>
      </w:pPr>
      <w:r>
        <w:t xml:space="preserve">(7) Po schválení účetní závěrky nesmí účetní jednotka přidávat další účetní</w:t>
      </w:r>
      <w:r>
        <w:t xml:space="preserve"> </w:t>
      </w:r>
      <w:r>
        <w:t xml:space="preserve">zápisy kdykoli později do uzavřených účetních knih s výjimkou případů přeměn uvedených</w:t>
      </w:r>
      <w:r>
        <w:t xml:space="preserve"> </w:t>
      </w:r>
      <w:r>
        <w:t xml:space="preserve">v odstavci 3. Do okamžiku schválení účetní závěrky, nejpozději však do konce následujícího</w:t>
      </w:r>
      <w:r>
        <w:t xml:space="preserve"> </w:t>
      </w:r>
      <w:r>
        <w:t xml:space="preserve">účetního období, může účetní jednotka pouze z důvodů, že obsah položek účetní závěrky</w:t>
      </w:r>
      <w:r>
        <w:t xml:space="preserve"> </w:t>
      </w:r>
      <w:r>
        <w:t xml:space="preserve">neodpovídá skutečnému stavu, již uzavřené účetní knihy opět otevřít a provést nezbytnou</w:t>
      </w:r>
      <w:r>
        <w:t xml:space="preserve"> </w:t>
      </w:r>
      <w:r>
        <w:t xml:space="preserve">opravu účetních zápisů a sestavit novou účetní závěrku, která se tímto stává účetní</w:t>
      </w:r>
      <w:r>
        <w:t xml:space="preserve"> </w:t>
      </w:r>
      <w:r>
        <w:t xml:space="preserve">závěrkou podle tohoto zákona.</w:t>
      </w:r>
    </w:p>
    <w:p>
      <w:pPr>
        <w:pStyle w:val="Zkladntext"/>
      </w:pPr>
      <w:r>
        <w:t xml:space="preserve">(8) Pokud právní předpisy stanoví účetní jednotce povinnost sestavit řádnou</w:t>
      </w:r>
      <w:r>
        <w:t xml:space="preserve"> </w:t>
      </w:r>
      <w:r>
        <w:t xml:space="preserve">nebo mimořádnou účetní závěrku a zároveň mezitímní účetní závěrku, mezitímní účetní</w:t>
      </w:r>
      <w:r>
        <w:t xml:space="preserve"> </w:t>
      </w:r>
      <w:r>
        <w:t xml:space="preserve">závěrka se nesestavuje.</w:t>
      </w:r>
    </w:p>
    <w:p>
      <w:pPr>
        <w:pStyle w:val="Zkladntext"/>
      </w:pPr>
      <w:r>
        <w:t xml:space="preserve">(9) Účetní jednotka, která není obchodní korporací a která postupuje při</w:t>
      </w:r>
      <w:r>
        <w:t xml:space="preserve"> </w:t>
      </w:r>
      <w:r>
        <w:t xml:space="preserve">přeměnách podle zvláštního právního předpisu</w:t>
      </w:r>
      <w:r>
        <w:rPr>
          <w:vertAlign w:val="superscript"/>
        </w:rPr>
        <w:t xml:space="preserve">42)</w:t>
      </w:r>
      <w:r>
        <w:t xml:space="preserve"> </w:t>
      </w:r>
      <w:r>
        <w:t xml:space="preserve">použije odstavce 3 až 8 obdobně.</w:t>
      </w:r>
    </w:p>
    <w:p>
      <w:pPr>
        <w:pStyle w:val="Zkladntext"/>
      </w:pPr>
      <w:bookmarkStart w:id="286" w:name="c_14948"/>
      <w:bookmarkEnd w:id="286"/>
    </w:p>
    <w:p>
      <w:pPr>
        <w:pStyle w:val="Nadpis2"/>
      </w:pPr>
      <w:bookmarkStart w:id="287" w:name="část-třetí"/>
      <w:r>
        <w:t xml:space="preserve">ČÁST TŘETÍ</w:t>
      </w:r>
      <w:bookmarkEnd w:id="287"/>
    </w:p>
    <w:p>
      <w:pPr>
        <w:pStyle w:val="Nadpis2"/>
      </w:pPr>
      <w:bookmarkStart w:id="288" w:name="účetní-závěrka"/>
      <w:r>
        <w:t xml:space="preserve">Účetní závěrka</w:t>
      </w:r>
      <w:bookmarkEnd w:id="288"/>
    </w:p>
    <w:p>
      <w:pPr>
        <w:pStyle w:val="FirstParagraph"/>
      </w:pPr>
      <w:bookmarkStart w:id="289" w:name="c_14952"/>
      <w:bookmarkEnd w:id="289"/>
      <w:bookmarkStart w:id="290" w:name="pa_18"/>
      <w:bookmarkEnd w:id="290"/>
      <w:r>
        <w:t xml:space="preserve"> </w:t>
      </w:r>
      <w:bookmarkStart w:id="291" w:name="p_18"/>
      <w:bookmarkEnd w:id="291"/>
    </w:p>
    <w:p>
      <w:pPr>
        <w:pStyle w:val="H5-center"/>
      </w:pPr>
      <w:r>
        <w:t xml:space="preserve">§ 18 </w:t>
      </w:r>
      <w:hyperlink r:id="rId292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29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94" w:name="c_14954"/>
      <w:bookmarkEnd w:id="294"/>
    </w:p>
    <w:p>
      <w:pPr>
        <w:pStyle w:val="Nadpis5"/>
      </w:pPr>
      <w:bookmarkStart w:id="295" w:name="účetní-závěrka-1"/>
      <w:r>
        <w:t xml:space="preserve">Účetní závěrka</w:t>
      </w:r>
      <w:bookmarkEnd w:id="295"/>
    </w:p>
    <w:p>
      <w:pPr>
        <w:pStyle w:val="FirstParagraph"/>
      </w:pPr>
      <w:r>
        <w:t xml:space="preserve">(1) Účetní jednotky sestavují v případech stanovených tímto zákonem</w:t>
      </w:r>
      <w:r>
        <w:t xml:space="preserve"> </w:t>
      </w:r>
      <w:r>
        <w:t xml:space="preserve">účetní závěrku. Účetní závěrka je nedílný celek a tvoří ji</w:t>
      </w:r>
    </w:p>
    <w:p>
      <w:pPr>
        <w:pStyle w:val="Odstavec-posun-minus1r"/>
      </w:pPr>
      <w:r>
        <w:t xml:space="preserve">a) rozvaha (bilance),</w:t>
      </w:r>
    </w:p>
    <w:p>
      <w:pPr>
        <w:pStyle w:val="Odstavec-posun-minus1r"/>
      </w:pPr>
      <w:r>
        <w:t xml:space="preserve">b) výkaz zisku a ztráty,</w:t>
      </w:r>
    </w:p>
    <w:p>
      <w:pPr>
        <w:pStyle w:val="Odstavec-posun-minus1r"/>
      </w:pPr>
      <w:r>
        <w:t xml:space="preserve">c) příloha, která vysvětluje a doplňuje informace obsažené v částech</w:t>
      </w:r>
      <w:r>
        <w:t xml:space="preserve"> </w:t>
      </w:r>
      <w:r>
        <w:t xml:space="preserve">uvedených pod písmeny a) a b), zejména naplněním</w:t>
      </w:r>
      <w:r>
        <w:t xml:space="preserve"> </w:t>
      </w:r>
      <w:hyperlink r:id="rId296">
        <w:r>
          <w:rPr>
            <w:rStyle w:val="Hypertextovodkaz"/>
          </w:rPr>
          <w:t xml:space="preserve">§ 7 odst. 3 až 5</w:t>
        </w:r>
      </w:hyperlink>
      <w:r>
        <w:t xml:space="preserve"> </w:t>
      </w:r>
      <w:r>
        <w:t xml:space="preserve">a</w:t>
      </w:r>
      <w:r>
        <w:t xml:space="preserve"> </w:t>
      </w:r>
      <w:hyperlink r:id="rId297">
        <w:r>
          <w:rPr>
            <w:rStyle w:val="Hypertextovodkaz"/>
          </w:rPr>
          <w:t xml:space="preserve">§ 19 odst. 5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a 6</w:t>
        </w:r>
      </w:hyperlink>
      <w:r>
        <w:t xml:space="preserve">.</w:t>
      </w:r>
    </w:p>
    <w:p>
      <w:pPr>
        <w:pStyle w:val="Zkladntext"/>
      </w:pPr>
      <w:r>
        <w:t xml:space="preserve">(2) Účetní závěrka obchodních společností zahrnuje i přehled o peněžních</w:t>
      </w:r>
      <w:r>
        <w:t xml:space="preserve"> </w:t>
      </w:r>
      <w:r>
        <w:t xml:space="preserve">tocích a přehled o změnách vlastního kapitálu. Účetní jednotky uvedené v</w:t>
      </w:r>
      <w:r>
        <w:t xml:space="preserve"> </w:t>
      </w:r>
      <w:hyperlink r:id="rId298">
        <w:r>
          <w:rPr>
            <w:rStyle w:val="Hypertextovodkaz"/>
          </w:rPr>
          <w:t xml:space="preserve">§ 1a písm.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b) až d)</w:t>
        </w:r>
      </w:hyperlink>
      <w:r>
        <w:t xml:space="preserve"> </w:t>
      </w:r>
      <w:r>
        <w:t xml:space="preserve">přehled o peněžních tocích nesestavují. Malé účetní jednotky a mikro účetní</w:t>
      </w:r>
      <w:r>
        <w:t xml:space="preserve"> </w:t>
      </w:r>
      <w:r>
        <w:t xml:space="preserve">jednotky nejsou povinny sestavovat přehled o peněžních tocích a přehled o změnách</w:t>
      </w:r>
      <w:r>
        <w:t xml:space="preserve"> </w:t>
      </w:r>
      <w:r>
        <w:t xml:space="preserve">vlastního kapitálu. Vybrané účetní jednotky sestavují přehled o peněžních tocích</w:t>
      </w:r>
      <w:r>
        <w:t xml:space="preserve"> </w:t>
      </w:r>
      <w:r>
        <w:t xml:space="preserve">a přehled o změnách vlastního kapitálu vždy, pokud k rozvahovému dni a za bezprostředně</w:t>
      </w:r>
      <w:r>
        <w:t xml:space="preserve"> </w:t>
      </w:r>
      <w:r>
        <w:t xml:space="preserve">předcházející účetní období splní obě hodnoty uvedené v</w:t>
      </w:r>
      <w:r>
        <w:t xml:space="preserve"> </w:t>
      </w:r>
      <w:hyperlink r:id="rId299">
        <w:r>
          <w:rPr>
            <w:rStyle w:val="Hypertextovodkaz"/>
          </w:rPr>
          <w:t xml:space="preserve">§ 20 odst. 1 písm. c)</w:t>
        </w:r>
      </w:hyperlink>
      <w:r>
        <w:t xml:space="preserve"> </w:t>
      </w:r>
      <w:r>
        <w:t xml:space="preserve">bodech</w:t>
      </w:r>
      <w:r>
        <w:t xml:space="preserve"> </w:t>
      </w:r>
      <w:r>
        <w:t xml:space="preserve">1 a</w:t>
      </w:r>
      <w:r>
        <w:t xml:space="preserve"> </w:t>
      </w:r>
      <w:hyperlink r:id="rId300">
        <w:r>
          <w:rPr>
            <w:rStyle w:val="Hypertextovodkaz"/>
          </w:rPr>
          <w:t xml:space="preserve">2</w:t>
        </w:r>
      </w:hyperlink>
      <w:r>
        <w:t xml:space="preserve">.</w:t>
      </w:r>
    </w:p>
    <w:p>
      <w:pPr>
        <w:pStyle w:val="Zkladntext"/>
      </w:pPr>
      <w:r>
        <w:t xml:space="preserve">(3) Účetní závěrka podle odstavce 1 musí obsahovat</w:t>
      </w:r>
    </w:p>
    <w:p>
      <w:pPr>
        <w:pStyle w:val="Odstavec-posun-minus1r"/>
      </w:pPr>
      <w:r>
        <w:t xml:space="preserve">a) u účetních jednotek podle</w:t>
      </w:r>
      <w:r>
        <w:t xml:space="preserve"> </w:t>
      </w:r>
      <w:hyperlink r:id="rId301">
        <w:r>
          <w:rPr>
            <w:rStyle w:val="Hypertextovodkaz"/>
          </w:rPr>
          <w:t xml:space="preserve">§ 1 odst. 2 písm. a) až c)</w:t>
        </w:r>
      </w:hyperlink>
      <w:r>
        <w:t xml:space="preserve"> </w:t>
      </w:r>
      <w:r>
        <w:t xml:space="preserve">a</w:t>
      </w:r>
      <w:r>
        <w:t xml:space="preserve"> </w:t>
      </w:r>
      <w:hyperlink r:id="rId138">
        <w:r>
          <w:rPr>
            <w:rStyle w:val="Hypertextovodkaz"/>
          </w:rPr>
          <w:t xml:space="preserve">§ 1 odst. 2 písm.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i) až l)</w:t>
        </w:r>
      </w:hyperlink>
      <w:r>
        <w:t xml:space="preserve"> </w:t>
      </w:r>
      <w:r>
        <w:t xml:space="preserve">obchodní firmu nebo název a sídlo; u účetních jednotek podle</w:t>
      </w:r>
      <w:r>
        <w:t xml:space="preserve"> </w:t>
      </w:r>
      <w:hyperlink r:id="rId144">
        <w:r>
          <w:rPr>
            <w:rStyle w:val="Hypertextovodkaz"/>
          </w:rPr>
          <w:t xml:space="preserve">§ 1 odst. 2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písm. d) až h)</w:t>
        </w:r>
      </w:hyperlink>
      <w:r>
        <w:t xml:space="preserve"> </w:t>
      </w:r>
      <w:r>
        <w:t xml:space="preserve">obchodní firmu nebo jméno, bydliště a sídlo, liší-li se od bydliště,</w:t>
      </w:r>
    </w:p>
    <w:p>
      <w:pPr>
        <w:pStyle w:val="Odstavec-posun-minus1r"/>
      </w:pPr>
      <w:r>
        <w:t xml:space="preserve">b) identifikační číslo osoby, pokud je má účetní jednotka přiděleno, a</w:t>
      </w:r>
      <w:r>
        <w:t xml:space="preserve"> </w:t>
      </w:r>
      <w:r>
        <w:t xml:space="preserve">informaci o zápisu do veřejného rejstříku uváděnou na obchodních listinách,</w:t>
      </w:r>
    </w:p>
    <w:p>
      <w:pPr>
        <w:pStyle w:val="Odstavec-posun-minus1r"/>
      </w:pPr>
      <w:r>
        <w:t xml:space="preserve">c) právní formu účetní jednotky, případně informaci o tom, že účetní jednotka</w:t>
      </w:r>
      <w:r>
        <w:t xml:space="preserve"> </w:t>
      </w:r>
      <w:r>
        <w:t xml:space="preserve">je v likvidaci,</w:t>
      </w:r>
    </w:p>
    <w:p>
      <w:pPr>
        <w:pStyle w:val="Odstavec-posun-minus1r"/>
      </w:pPr>
      <w:r>
        <w:t xml:space="preserve">d) předmět podnikání nebo jiné činnosti, případně účel, pro který byla</w:t>
      </w:r>
      <w:r>
        <w:t xml:space="preserve"> </w:t>
      </w:r>
      <w:r>
        <w:t xml:space="preserve">zřízena,</w:t>
      </w:r>
    </w:p>
    <w:p>
      <w:pPr>
        <w:pStyle w:val="Odstavec-posun-minus1r"/>
      </w:pPr>
      <w:r>
        <w:t xml:space="preserve">e) rozvahový den (</w:t>
      </w:r>
      <w:hyperlink r:id="rId302">
        <w:r>
          <w:rPr>
            <w:rStyle w:val="Hypertextovodkaz"/>
          </w:rPr>
          <w:t xml:space="preserve">§ 19 odst. 1</w:t>
        </w:r>
      </w:hyperlink>
      <w:r>
        <w:t xml:space="preserve">) nebo jiný okamžik, k němuž se účetní závěrka</w:t>
      </w:r>
      <w:r>
        <w:t xml:space="preserve"> </w:t>
      </w:r>
      <w:r>
        <w:t xml:space="preserve">sestavuje (</w:t>
      </w:r>
      <w:hyperlink r:id="rId303">
        <w:r>
          <w:rPr>
            <w:rStyle w:val="Hypertextovodkaz"/>
          </w:rPr>
          <w:t xml:space="preserve">§ 19 odst. 3</w:t>
        </w:r>
      </w:hyperlink>
      <w:r>
        <w:t xml:space="preserve">),</w:t>
      </w:r>
    </w:p>
    <w:p>
      <w:pPr>
        <w:pStyle w:val="Odstavec-posun-minus1r"/>
      </w:pPr>
      <w:r>
        <w:t xml:space="preserve">f) okamžik sestavení účetní závěrky,</w:t>
      </w:r>
    </w:p>
    <w:p>
      <w:pPr>
        <w:pStyle w:val="Zkladntext"/>
      </w:pPr>
      <w:r>
        <w:t xml:space="preserve">a musí k ní být připojen podpisový záznam statutárního orgánu účetní jednotky</w:t>
      </w:r>
      <w:r>
        <w:t xml:space="preserve"> </w:t>
      </w:r>
      <w:r>
        <w:t xml:space="preserve">podle</w:t>
      </w:r>
      <w:r>
        <w:t xml:space="preserve"> </w:t>
      </w:r>
      <w:hyperlink r:id="rId301">
        <w:r>
          <w:rPr>
            <w:rStyle w:val="Hypertextovodkaz"/>
          </w:rPr>
          <w:t xml:space="preserve">§ 1 odst. 2 písm. a) až c)</w:t>
        </w:r>
      </w:hyperlink>
      <w:r>
        <w:t xml:space="preserve">, podpisový záznam účetní jednotky podle</w:t>
      </w:r>
      <w:r>
        <w:t xml:space="preserve"> </w:t>
      </w:r>
      <w:hyperlink r:id="rId144">
        <w:r>
          <w:rPr>
            <w:rStyle w:val="Hypertextovodkaz"/>
          </w:rPr>
          <w:t xml:space="preserve">§ 1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 písm. d) až h)</w:t>
        </w:r>
      </w:hyperlink>
      <w:r>
        <w:t xml:space="preserve"> </w:t>
      </w:r>
      <w:r>
        <w:t xml:space="preserve">nebo podpisový záznam osob stanovených v</w:t>
      </w:r>
      <w:r>
        <w:t xml:space="preserve"> </w:t>
      </w:r>
      <w:hyperlink r:id="rId73">
        <w:r>
          <w:rPr>
            <w:rStyle w:val="Hypertextovodkaz"/>
          </w:rPr>
          <w:t xml:space="preserve">§ 4a</w:t>
        </w:r>
      </w:hyperlink>
      <w:r>
        <w:t xml:space="preserve"> </w:t>
      </w:r>
      <w:r>
        <w:t xml:space="preserve">účetní jednotky podle</w:t>
      </w:r>
      <w:r>
        <w:t xml:space="preserve"> </w:t>
      </w:r>
      <w:hyperlink r:id="rId138">
        <w:r>
          <w:rPr>
            <w:rStyle w:val="Hypertextovodkaz"/>
          </w:rPr>
          <w:t xml:space="preserve">§ 1 odst. 2 písm. i) až l)</w:t>
        </w:r>
      </w:hyperlink>
      <w:r>
        <w:t xml:space="preserve">; připojením uvedeného podpisového záznamu se považuje</w:t>
      </w:r>
      <w:r>
        <w:t xml:space="preserve"> </w:t>
      </w:r>
      <w:r>
        <w:t xml:space="preserve">účetní závěrka za sestavenou podle písmene f). Pokud je den zápisu přeměny do veřejného</w:t>
      </w:r>
      <w:r>
        <w:t xml:space="preserve"> </w:t>
      </w:r>
      <w:r>
        <w:t xml:space="preserve">rejstříku shodný s rozhodným dnem, u zanikající účetní jednotky se podpisovým záznamem</w:t>
      </w:r>
      <w:r>
        <w:t xml:space="preserve"> </w:t>
      </w:r>
      <w:r>
        <w:t xml:space="preserve">podle věty předchozí rozumí podpisový záznam osoby, která vykonávala funkci statutárního</w:t>
      </w:r>
      <w:r>
        <w:t xml:space="preserve"> </w:t>
      </w:r>
      <w:r>
        <w:t xml:space="preserve">orgánu k rozvahovému dni, neurčí-li nejvyšší orgán účetní jednotky jinak.</w:t>
      </w:r>
    </w:p>
    <w:p>
      <w:pPr>
        <w:pStyle w:val="Zkladntext"/>
      </w:pPr>
      <w:r>
        <w:t xml:space="preserve">(4) Účetní jednotky sestavují účetní závěrku v plném nebo zkráceném rozsahu.</w:t>
      </w:r>
      <w:r>
        <w:t xml:space="preserve"> </w:t>
      </w:r>
      <w:r>
        <w:t xml:space="preserve">Nestanoví-li tento zákon jinak, ve zkráceném rozsahu mohou sestavit účetní závěrku</w:t>
      </w:r>
      <w:r>
        <w:t xml:space="preserve"> </w:t>
      </w:r>
      <w:r>
        <w:t xml:space="preserve">účetní jednotky, které nejsou povinny mít účetní závěrku ověřenou auditorem.</w:t>
      </w:r>
    </w:p>
    <w:p>
      <w:pPr>
        <w:pStyle w:val="Zkladntext"/>
      </w:pPr>
      <w:r>
        <w:t xml:space="preserve">(5) Prováděcí právní předpis stanoví pro jednotlivé skupiny účetních jednotek</w:t>
      </w:r>
      <w:r>
        <w:t xml:space="preserve"> </w:t>
      </w:r>
      <w:r>
        <w:t xml:space="preserve">podle kategorií účetních jednotek rozsah a způsob sestavení účetní závěrky v plném</w:t>
      </w:r>
      <w:r>
        <w:t xml:space="preserve"> </w:t>
      </w:r>
      <w:r>
        <w:t xml:space="preserve">rozsahu a ve zkráceném rozsahu.</w:t>
      </w:r>
    </w:p>
    <w:p>
      <w:pPr>
        <w:pStyle w:val="Zkladntext"/>
      </w:pPr>
      <w:r>
        <w:t xml:space="preserve">(6) Prováděcí právní předpis stanoví pro jednotlivé skupiny účetních jednotek</w:t>
      </w:r>
      <w:r>
        <w:t xml:space="preserve"> </w:t>
      </w:r>
      <w:r>
        <w:t xml:space="preserve">podle kategorií účetních jednotek vysvětlující a doplňující informace, které jsou</w:t>
      </w:r>
      <w:r>
        <w:t xml:space="preserve"> </w:t>
      </w:r>
      <w:r>
        <w:t xml:space="preserve">účetní jednotky povinny uvádět v příloze v účetní závěrce.</w:t>
      </w:r>
    </w:p>
    <w:p>
      <w:pPr>
        <w:pStyle w:val="Zkladntext"/>
      </w:pPr>
      <w:bookmarkStart w:id="304" w:name="c_16606"/>
      <w:bookmarkEnd w:id="304"/>
      <w:bookmarkStart w:id="305" w:name="pa_19"/>
      <w:bookmarkEnd w:id="305"/>
      <w:r>
        <w:t xml:space="preserve"> </w:t>
      </w:r>
      <w:bookmarkStart w:id="306" w:name="p_19"/>
      <w:bookmarkEnd w:id="306"/>
    </w:p>
    <w:p>
      <w:pPr>
        <w:pStyle w:val="H5-center"/>
      </w:pPr>
      <w:r>
        <w:t xml:space="preserve">§ 19 </w:t>
      </w:r>
      <w:hyperlink r:id="rId307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30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09" w:name="c_16608"/>
      <w:bookmarkEnd w:id="309"/>
    </w:p>
    <w:p>
      <w:pPr>
        <w:pStyle w:val="Nadpis5"/>
      </w:pPr>
      <w:bookmarkStart w:id="310" w:name="rozvahový-den"/>
      <w:r>
        <w:t xml:space="preserve">Rozvahový den</w:t>
      </w:r>
      <w:bookmarkEnd w:id="310"/>
    </w:p>
    <w:p>
      <w:pPr>
        <w:pStyle w:val="FirstParagraph"/>
      </w:pPr>
      <w:r>
        <w:t xml:space="preserve">(1) Účetní jednotky sestavují účetní závěrku k rozvahovému dni, kterým je</w:t>
      </w:r>
      <w:r>
        <w:t xml:space="preserve"> </w:t>
      </w:r>
      <w:r>
        <w:t xml:space="preserve">den, kdy uzavírají účetní knihy. Řádnou účetní závěrku sestavují účetní jednotky</w:t>
      </w:r>
      <w:r>
        <w:t xml:space="preserve"> </w:t>
      </w:r>
      <w:r>
        <w:t xml:space="preserve">k poslednímu dni účetního období a v ostatních případech sestavují mimořádnou účetní</w:t>
      </w:r>
      <w:r>
        <w:t xml:space="preserve"> </w:t>
      </w:r>
      <w:r>
        <w:t xml:space="preserve">závěrku. Rozvahu jako zahajovací sestavují účetní jednotky v případech uvedených</w:t>
      </w:r>
      <w:r>
        <w:t xml:space="preserve"> </w:t>
      </w:r>
      <w:r>
        <w:t xml:space="preserve">v</w:t>
      </w:r>
      <w:r>
        <w:t xml:space="preserve"> </w:t>
      </w:r>
      <w:hyperlink r:id="rId311">
        <w:r>
          <w:rPr>
            <w:rStyle w:val="Hypertextovodkaz"/>
          </w:rPr>
          <w:t xml:space="preserve">§ 17 odst. 1</w:t>
        </w:r>
      </w:hyperlink>
      <w:r>
        <w:t xml:space="preserve"> </w:t>
      </w:r>
      <w:r>
        <w:t xml:space="preserve">s výjimkou k prvnímu dni účetního období.</w:t>
      </w:r>
    </w:p>
    <w:p>
      <w:pPr>
        <w:pStyle w:val="Zkladntext"/>
      </w:pPr>
      <w:r>
        <w:t xml:space="preserve">(2) Účetní jednotky jsou povinny uvádět v účetní závěrce informace podle</w:t>
      </w:r>
      <w:r>
        <w:t xml:space="preserve"> </w:t>
      </w:r>
      <w:r>
        <w:t xml:space="preserve">stavu ke konci rozvahového dne; to platí obdobně i pro všechny účetní záznamy, které</w:t>
      </w:r>
      <w:r>
        <w:t xml:space="preserve"> </w:t>
      </w:r>
      <w:r>
        <w:t xml:space="preserve">se sestavují k rozvahovému dni nebo k jinému okamžiku, k němuž se sestavuje účetní</w:t>
      </w:r>
      <w:r>
        <w:t xml:space="preserve"> </w:t>
      </w:r>
      <w:r>
        <w:t xml:space="preserve">závěrka.</w:t>
      </w:r>
    </w:p>
    <w:p>
      <w:pPr>
        <w:pStyle w:val="Zkladntext"/>
      </w:pPr>
      <w:r>
        <w:t xml:space="preserve">(3) V případech, kdy to vyžadují zvláštní právní předpisy, účetní jednotky</w:t>
      </w:r>
      <w:r>
        <w:t xml:space="preserve"> </w:t>
      </w:r>
      <w:r>
        <w:t xml:space="preserve">sestavují účetní závěrku v průběhu účetního období i k jinému okamžiku než ke konci</w:t>
      </w:r>
      <w:r>
        <w:t xml:space="preserve"> </w:t>
      </w:r>
      <w:r>
        <w:t xml:space="preserve">rozvahového dne (dále jen "mezitímní účetní závěrka"). V případech sestavování mezitímní</w:t>
      </w:r>
      <w:r>
        <w:t xml:space="preserve"> </w:t>
      </w:r>
      <w:r>
        <w:t xml:space="preserve">účetní závěrky účetní jednotky neuzavírají účetní knihy a provádějí inventarizaci</w:t>
      </w:r>
      <w:r>
        <w:t xml:space="preserve"> </w:t>
      </w:r>
      <w:r>
        <w:t xml:space="preserve">jen pro účely vyjádření ocenění podle</w:t>
      </w:r>
      <w:r>
        <w:t xml:space="preserve"> </w:t>
      </w:r>
      <w:hyperlink r:id="rId236">
        <w:r>
          <w:rPr>
            <w:rStyle w:val="Hypertextovodkaz"/>
          </w:rPr>
          <w:t xml:space="preserve">§ 25 odst. 3</w:t>
        </w:r>
      </w:hyperlink>
      <w:r>
        <w:t xml:space="preserve">; ostatní ustanovení tohoto zákona</w:t>
      </w:r>
      <w:r>
        <w:t xml:space="preserve"> </w:t>
      </w:r>
      <w:r>
        <w:t xml:space="preserve">týkající se účetní závěrky platí obdobně. Povinnost použít ustanovení</w:t>
      </w:r>
      <w:r>
        <w:t xml:space="preserve"> </w:t>
      </w:r>
      <w:hyperlink r:id="rId236">
        <w:r>
          <w:rPr>
            <w:rStyle w:val="Hypertextovodkaz"/>
          </w:rPr>
          <w:t xml:space="preserve">§ 25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3</w:t>
        </w:r>
      </w:hyperlink>
      <w:r>
        <w:t xml:space="preserve"> </w:t>
      </w:r>
      <w:r>
        <w:t xml:space="preserve">a ostatní ustanovení týkající se použití účetních metod k rozvahovému dni při sestavování</w:t>
      </w:r>
      <w:r>
        <w:t xml:space="preserve"> </w:t>
      </w:r>
      <w:r>
        <w:t xml:space="preserve">mezitímní účetní závěrky se na vybrané účetní jednotky nevztahuje. Účetní jednotky</w:t>
      </w:r>
      <w:r>
        <w:t xml:space="preserve"> </w:t>
      </w:r>
      <w:r>
        <w:t xml:space="preserve">podle</w:t>
      </w:r>
      <w:r>
        <w:t xml:space="preserve"> </w:t>
      </w:r>
      <w:hyperlink r:id="rId312">
        <w:r>
          <w:rPr>
            <w:rStyle w:val="Hypertextovodkaz"/>
          </w:rPr>
          <w:t xml:space="preserve">§ 1 odst. 2 písm. a), b) a d) až h)</w:t>
        </w:r>
      </w:hyperlink>
      <w:r>
        <w:t xml:space="preserve">, které jsou příjemci prostředků ze státního</w:t>
      </w:r>
      <w:r>
        <w:t xml:space="preserve"> </w:t>
      </w:r>
      <w:r>
        <w:t xml:space="preserve">rozpočtu nebo rozpočtů územních samosprávných celků a jsou povinny tyto prostředky</w:t>
      </w:r>
      <w:r>
        <w:t xml:space="preserve"> </w:t>
      </w:r>
      <w:r>
        <w:t xml:space="preserve">vypořádat podle zvláštního právního předpisu, a uplatňují hospodářský rok podle</w:t>
      </w:r>
      <w:r>
        <w:t xml:space="preserve"> </w:t>
      </w:r>
      <w:hyperlink r:id="rId313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3 odst. 2 a 3</w:t>
        </w:r>
      </w:hyperlink>
      <w:r>
        <w:t xml:space="preserve">, sestavují k 31. prosinci kalendářního roku mezitímní účetní závěrku,</w:t>
      </w:r>
      <w:r>
        <w:t xml:space="preserve"> </w:t>
      </w:r>
      <w:r>
        <w:t xml:space="preserve">při které nepoužijí ustanovení</w:t>
      </w:r>
      <w:r>
        <w:t xml:space="preserve"> </w:t>
      </w:r>
      <w:hyperlink r:id="rId314">
        <w:r>
          <w:rPr>
            <w:rStyle w:val="Hypertextovodkaz"/>
          </w:rPr>
          <w:t xml:space="preserve">§ 24 odst. 2 písm. b)</w:t>
        </w:r>
      </w:hyperlink>
      <w:r>
        <w:t xml:space="preserve"> </w:t>
      </w:r>
      <w:r>
        <w:t xml:space="preserve">a</w:t>
      </w:r>
      <w:r>
        <w:t xml:space="preserve"> </w:t>
      </w:r>
      <w:hyperlink r:id="rId257">
        <w:r>
          <w:rPr>
            <w:rStyle w:val="Hypertextovodkaz"/>
          </w:rPr>
          <w:t xml:space="preserve">§ 24 odst. 6 písm. b)</w:t>
        </w:r>
      </w:hyperlink>
      <w:r>
        <w:t xml:space="preserve">.</w:t>
      </w:r>
    </w:p>
    <w:p>
      <w:pPr>
        <w:pStyle w:val="Zkladntext"/>
      </w:pPr>
      <w:r>
        <w:t xml:space="preserve">(4) Účetní jednotky sestavují rozvahu tak, aby počáteční zůstatky účtů, které</w:t>
      </w:r>
      <w:r>
        <w:t xml:space="preserve"> </w:t>
      </w:r>
      <w:r>
        <w:t xml:space="preserve">obsahuje rozvaha, (dále jen "rozvahové účty"), jimiž se otevírá účetní období, navazovaly</w:t>
      </w:r>
      <w:r>
        <w:t xml:space="preserve"> </w:t>
      </w:r>
      <w:r>
        <w:t xml:space="preserve">na konečné zůstatky rozvahových účtů, jimiž se bezprostředně předcházející období</w:t>
      </w:r>
      <w:r>
        <w:t xml:space="preserve"> </w:t>
      </w:r>
      <w:r>
        <w:t xml:space="preserve">uzavřelo; toto ustanovení platí i pro podrozvahové účty.</w:t>
      </w:r>
    </w:p>
    <w:p>
      <w:pPr>
        <w:pStyle w:val="Zkladntext"/>
      </w:pPr>
      <w:r>
        <w:t xml:space="preserve">(5) V účetnictví běžného účetního období musí být k rozvahovému dni zohledněn</w:t>
      </w:r>
      <w:r>
        <w:t xml:space="preserve"> </w:t>
      </w:r>
      <w:r>
        <w:t xml:space="preserve">dopad událostí, které nastaly do konce rozvahového dne, i když se informace o těchto</w:t>
      </w:r>
      <w:r>
        <w:t xml:space="preserve"> </w:t>
      </w:r>
      <w:r>
        <w:t xml:space="preserve">událostech staly účetní jednotce známými až mezi rozvahovým dnem a okamžikem sestavení</w:t>
      </w:r>
      <w:r>
        <w:t xml:space="preserve"> </w:t>
      </w:r>
      <w:r>
        <w:t xml:space="preserve">účetní závěrky.</w:t>
      </w:r>
    </w:p>
    <w:p>
      <w:pPr>
        <w:pStyle w:val="Zkladntext"/>
      </w:pPr>
      <w:r>
        <w:t xml:space="preserve">(6) V případě významných událostí, které nastaly mezi rozvahovým dnem a okamžikem</w:t>
      </w:r>
      <w:r>
        <w:t xml:space="preserve"> </w:t>
      </w:r>
      <w:r>
        <w:t xml:space="preserve">sestavení účetní závěrky, jsou důsledky těchto událostí popsány a jejich ekonomické</w:t>
      </w:r>
      <w:r>
        <w:t xml:space="preserve"> </w:t>
      </w:r>
      <w:r>
        <w:t xml:space="preserve">dopady kvantifikovány v příloze v účetní závěrce.</w:t>
      </w:r>
    </w:p>
    <w:p>
      <w:pPr>
        <w:pStyle w:val="Zkladntext"/>
      </w:pPr>
      <w:r>
        <w:t xml:space="preserve">(7) Informace v účetní závěrce musí být spolehlivé, srovnatelné, srozumitelné</w:t>
      </w:r>
      <w:r>
        <w:t xml:space="preserve"> </w:t>
      </w:r>
      <w:r>
        <w:t xml:space="preserve">a posuzují se z hlediska významnosti. Informace se považuje za spolehlivou, jestliže</w:t>
      </w:r>
      <w:r>
        <w:t xml:space="preserve"> </w:t>
      </w:r>
      <w:r>
        <w:t xml:space="preserve">splňuje požadavek</w:t>
      </w:r>
      <w:r>
        <w:t xml:space="preserve"> </w:t>
      </w:r>
      <w:hyperlink r:id="rId315">
        <w:r>
          <w:rPr>
            <w:rStyle w:val="Hypertextovodkaz"/>
          </w:rPr>
          <w:t xml:space="preserve">§ 7 odst. 1</w:t>
        </w:r>
      </w:hyperlink>
      <w:r>
        <w:t xml:space="preserve"> </w:t>
      </w:r>
      <w:r>
        <w:t xml:space="preserve">a je-li úplná a včasná. Informace je včasná, je-li</w:t>
      </w:r>
      <w:r>
        <w:t xml:space="preserve"> </w:t>
      </w:r>
      <w:r>
        <w:t xml:space="preserve">získána ve správném čase z hlediska její významnosti a nákladů na její získání, pokud</w:t>
      </w:r>
      <w:r>
        <w:t xml:space="preserve"> </w:t>
      </w:r>
      <w:r>
        <w:t xml:space="preserve">tyto náklady nepřevýší přínosy plynoucí z této informace. Informace je srovnatelná,</w:t>
      </w:r>
      <w:r>
        <w:t xml:space="preserve"> </w:t>
      </w:r>
      <w:r>
        <w:t xml:space="preserve">jestliže splňuje požadavky stanovené v</w:t>
      </w:r>
      <w:r>
        <w:t xml:space="preserve"> </w:t>
      </w:r>
      <w:hyperlink r:id="rId296">
        <w:r>
          <w:rPr>
            <w:rStyle w:val="Hypertextovodkaz"/>
          </w:rPr>
          <w:t xml:space="preserve">§ 7 odst. 3 až 5</w:t>
        </w:r>
      </w:hyperlink>
      <w:r>
        <w:t xml:space="preserve">. Informace se považuje za</w:t>
      </w:r>
      <w:r>
        <w:t xml:space="preserve"> </w:t>
      </w:r>
      <w:r>
        <w:t xml:space="preserve">významnou, jestliže je o ní možné předpokládat, že by její neuvedení nebo chybné</w:t>
      </w:r>
      <w:r>
        <w:t xml:space="preserve"> </w:t>
      </w:r>
      <w:r>
        <w:t xml:space="preserve">uvedení mohlo ovlivnit úsudek uživatele, přičemž významnost jednotlivých informací</w:t>
      </w:r>
      <w:r>
        <w:t xml:space="preserve"> </w:t>
      </w:r>
      <w:r>
        <w:t xml:space="preserve">se posuzuje v souvislosti s jinými obdobnými informacemi. U vybraných účetních jednotek</w:t>
      </w:r>
      <w:r>
        <w:t xml:space="preserve"> </w:t>
      </w:r>
      <w:r>
        <w:t xml:space="preserve">podle</w:t>
      </w:r>
      <w:r>
        <w:t xml:space="preserve"> </w:t>
      </w:r>
      <w:hyperlink r:id="rId316">
        <w:r>
          <w:rPr>
            <w:rStyle w:val="Hypertextovodkaz"/>
          </w:rPr>
          <w:t xml:space="preserve">§ 1 odst. 3</w:t>
        </w:r>
      </w:hyperlink>
      <w:r>
        <w:t xml:space="preserve">, s výjimkou zdravotních pojišťoven, se považuje za významnou též</w:t>
      </w:r>
      <w:r>
        <w:t xml:space="preserve"> </w:t>
      </w:r>
      <w:r>
        <w:t xml:space="preserve">informace o ocenění nehmotného majetku ve výši nad 60 000 Kč a u samostatných hmotných</w:t>
      </w:r>
      <w:r>
        <w:t xml:space="preserve"> </w:t>
      </w:r>
      <w:r>
        <w:t xml:space="preserve">movitých věcí nebo souboru hmotných movitých věcí ve výši nad 40 000 Kč. Informace</w:t>
      </w:r>
      <w:r>
        <w:t xml:space="preserve"> </w:t>
      </w:r>
      <w:r>
        <w:t xml:space="preserve">je srozumitelná, jestliže splňuje požadavky stanovené v</w:t>
      </w:r>
      <w:r>
        <w:t xml:space="preserve"> </w:t>
      </w:r>
      <w:hyperlink r:id="rId146">
        <w:r>
          <w:rPr>
            <w:rStyle w:val="Hypertextovodkaz"/>
          </w:rPr>
          <w:t xml:space="preserve">§ 8 odst. 5</w:t>
        </w:r>
      </w:hyperlink>
      <w:r>
        <w:t xml:space="preserve">.</w:t>
      </w:r>
    </w:p>
    <w:p>
      <w:pPr>
        <w:pStyle w:val="Zkladntext"/>
      </w:pPr>
      <w:r>
        <w:t xml:space="preserve">(8) Pro účely tohoto zákona se majetek a závazky člení na dlouhodobé a krátkodobé.</w:t>
      </w:r>
      <w:r>
        <w:t xml:space="preserve"> </w:t>
      </w:r>
      <w:r>
        <w:t xml:space="preserve">Dlouhodobým se rozumí takový majetek a závazky, kde doba použitelnosti, popřípadě</w:t>
      </w:r>
      <w:r>
        <w:t xml:space="preserve"> </w:t>
      </w:r>
      <w:r>
        <w:t xml:space="preserve">sjednaná doba splatnosti při vzniku účetního případu je delší než 1 rok, ostatní</w:t>
      </w:r>
      <w:r>
        <w:t xml:space="preserve"> </w:t>
      </w:r>
      <w:r>
        <w:t xml:space="preserve">majetek a závazky jsou považovány za krátkodobé. Pro účely vykazování v účetní závěrce</w:t>
      </w:r>
      <w:r>
        <w:t xml:space="preserve"> </w:t>
      </w:r>
      <w:r>
        <w:t xml:space="preserve">se aktiva mohou členit na stálá a oběžná. Pokud s ohledem na charakter majetku a</w:t>
      </w:r>
      <w:r>
        <w:t xml:space="preserve"> </w:t>
      </w:r>
      <w:r>
        <w:t xml:space="preserve">závazků objektivně nelze použít uvedená hlediska členění, je rozhodující záměr účetní</w:t>
      </w:r>
      <w:r>
        <w:t xml:space="preserve"> </w:t>
      </w:r>
      <w:r>
        <w:t xml:space="preserve">jednotky projevený při jejich pořízení.</w:t>
      </w:r>
    </w:p>
    <w:p>
      <w:pPr>
        <w:pStyle w:val="Zkladntext"/>
      </w:pPr>
      <w:r>
        <w:t xml:space="preserve">(9) V případech, kdy to vyžadují právní předpisy, mohou účetní jednotky poskytnout</w:t>
      </w:r>
      <w:r>
        <w:t xml:space="preserve"> </w:t>
      </w:r>
      <w:r>
        <w:t xml:space="preserve">účetní záznamy nesoucí informace uspořádané podle oborů (druhů) činnosti nebo podle</w:t>
      </w:r>
      <w:r>
        <w:t xml:space="preserve"> </w:t>
      </w:r>
      <w:r>
        <w:t xml:space="preserve">zeměpisných oblastí, ve kterých provozují svou činnost.</w:t>
      </w:r>
    </w:p>
    <w:p>
      <w:pPr>
        <w:pStyle w:val="Zkladntext"/>
      </w:pPr>
      <w:r>
        <w:t xml:space="preserve">(10) Kromě případů podle odstavců 1 a 3 žádný jiný účetní záznam nesmí být</w:t>
      </w:r>
      <w:r>
        <w:t xml:space="preserve"> </w:t>
      </w:r>
      <w:r>
        <w:t xml:space="preserve">označován názvy podle</w:t>
      </w:r>
      <w:r>
        <w:t xml:space="preserve"> </w:t>
      </w:r>
      <w:hyperlink r:id="rId254">
        <w:r>
          <w:rPr>
            <w:rStyle w:val="Hypertextovodkaz"/>
          </w:rPr>
          <w:t xml:space="preserve">§ 18 odst. 1</w:t>
        </w:r>
      </w:hyperlink>
      <w:r>
        <w:t xml:space="preserve">.</w:t>
      </w:r>
    </w:p>
    <w:p>
      <w:pPr>
        <w:pStyle w:val="Zkladntext"/>
      </w:pPr>
      <w:r>
        <w:t xml:space="preserve">(11) Účetní závěrkou není shromažďování nebo vyžadování informací prováděné</w:t>
      </w:r>
      <w:r>
        <w:t xml:space="preserve"> </w:t>
      </w:r>
      <w:r>
        <w:t xml:space="preserve">na základě zvláštních právních předpisů.</w:t>
      </w:r>
    </w:p>
    <w:p>
      <w:pPr>
        <w:pStyle w:val="Zkladntext"/>
      </w:pPr>
      <w:bookmarkStart w:id="317" w:name="c_18797"/>
      <w:bookmarkEnd w:id="317"/>
      <w:bookmarkStart w:id="318" w:name="pa_19a"/>
      <w:bookmarkEnd w:id="318"/>
      <w:r>
        <w:t xml:space="preserve"> </w:t>
      </w:r>
      <w:bookmarkStart w:id="319" w:name="p_19a"/>
      <w:bookmarkEnd w:id="319"/>
    </w:p>
    <w:p>
      <w:pPr>
        <w:pStyle w:val="H5-center"/>
      </w:pPr>
      <w:r>
        <w:t xml:space="preserve">§ 19a </w:t>
      </w:r>
      <w:hyperlink r:id="rId32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21" w:name="c_18799"/>
      <w:bookmarkEnd w:id="321"/>
    </w:p>
    <w:p>
      <w:pPr>
        <w:pStyle w:val="Nadpis5"/>
      </w:pPr>
      <w:bookmarkStart w:id="322" w:name="X7ed9fce6c289958d4569e452930fe87747e1d30"/>
      <w:r>
        <w:t xml:space="preserve">Použití mezinárodních účetních standardů pro účtování a sestavení účetní</w:t>
      </w:r>
      <w:r>
        <w:t xml:space="preserve"> </w:t>
      </w:r>
      <w:r>
        <w:t xml:space="preserve">závěrky</w:t>
      </w:r>
      <w:bookmarkEnd w:id="322"/>
    </w:p>
    <w:p>
      <w:pPr>
        <w:pStyle w:val="FirstParagraph"/>
      </w:pPr>
      <w:r>
        <w:t xml:space="preserve">(1) Účetní jednotka, která je obchodní společností a je emitentem investičních</w:t>
      </w:r>
      <w:r>
        <w:t xml:space="preserve"> </w:t>
      </w:r>
      <w:r>
        <w:t xml:space="preserve">cenných papírů přijatých k obchodování na evropském regulovaném trhu</w:t>
      </w:r>
      <w:r>
        <w:rPr>
          <w:vertAlign w:val="superscript"/>
        </w:rPr>
        <w:t xml:space="preserve">36)</w:t>
      </w:r>
      <w:r>
        <w:t xml:space="preserve">, použije</w:t>
      </w:r>
      <w:r>
        <w:t xml:space="preserve"> </w:t>
      </w:r>
      <w:r>
        <w:t xml:space="preserve">pro účtování a sestavení účetní závěrky mezinárodní účetní standardy upravené právem</w:t>
      </w:r>
      <w:r>
        <w:t xml:space="preserve"> </w:t>
      </w:r>
      <w:r>
        <w:t xml:space="preserve">Evropské unie</w:t>
      </w:r>
      <w:r>
        <w:rPr>
          <w:vertAlign w:val="superscript"/>
        </w:rPr>
        <w:t xml:space="preserve">35)</w:t>
      </w:r>
      <w:r>
        <w:t xml:space="preserve"> </w:t>
      </w:r>
      <w:r>
        <w:t xml:space="preserve">(dále jen „mezinárodní účetní standardy“).</w:t>
      </w:r>
    </w:p>
    <w:p>
      <w:pPr>
        <w:pStyle w:val="Zkladntext"/>
      </w:pPr>
      <w:r>
        <w:t xml:space="preserve">(2) Pokud došlo k přijetí investičních cenných papírů emitovaných účetní</w:t>
      </w:r>
      <w:r>
        <w:t xml:space="preserve"> </w:t>
      </w:r>
      <w:r>
        <w:t xml:space="preserve">jednotkou podle odstavce 1 k obchodování na evropském regulovaném trhu k jinému dni</w:t>
      </w:r>
      <w:r>
        <w:t xml:space="preserve"> </w:t>
      </w:r>
      <w:r>
        <w:t xml:space="preserve">než k prvnímu dni účetního období, účetní jednotka, která dosud nepoužívá mezinárodní</w:t>
      </w:r>
      <w:r>
        <w:t xml:space="preserve"> </w:t>
      </w:r>
      <w:r>
        <w:t xml:space="preserve">účetní standardy, rozhodne o jejich použití již od počátku účetního období, v němž</w:t>
      </w:r>
      <w:r>
        <w:t xml:space="preserve"> </w:t>
      </w:r>
      <w:r>
        <w:t xml:space="preserve">k přijetí investičního cenného papíru k takovému obchodování došlo, nebo od počátku</w:t>
      </w:r>
      <w:r>
        <w:t xml:space="preserve"> </w:t>
      </w:r>
      <w:r>
        <w:t xml:space="preserve">účetního období následujícího po účetním období, v němž byly investiční cenné papíry</w:t>
      </w:r>
      <w:r>
        <w:t xml:space="preserve"> </w:t>
      </w:r>
      <w:r>
        <w:t xml:space="preserve">k takovému obchodování přijaty.</w:t>
      </w:r>
    </w:p>
    <w:p>
      <w:pPr>
        <w:pStyle w:val="Zkladntext"/>
      </w:pPr>
      <w:r>
        <w:t xml:space="preserve">(3) Pokud investiční cenné papíry emitované účetní jednotkou podle odstavce</w:t>
      </w:r>
      <w:r>
        <w:t xml:space="preserve"> </w:t>
      </w:r>
      <w:r>
        <w:t xml:space="preserve">1 již nejsou obchodovány na žádném z evropských regulovaných trhů a přestaly být</w:t>
      </w:r>
      <w:r>
        <w:t xml:space="preserve"> </w:t>
      </w:r>
      <w:r>
        <w:t xml:space="preserve">takto obchodovány k jinému dni než k poslednímu dni účetního období, účetní jednotka</w:t>
      </w:r>
      <w:r>
        <w:t xml:space="preserve"> </w:t>
      </w:r>
      <w:r>
        <w:t xml:space="preserve">rozhodne o použití mezinárodních účetních standardů až do konce účetního období,</w:t>
      </w:r>
      <w:r>
        <w:t xml:space="preserve"> </w:t>
      </w:r>
      <w:r>
        <w:t xml:space="preserve">v němž investiční cenné papíry přestaly být takto obchodovány, nebo rozhodne o ukončení</w:t>
      </w:r>
      <w:r>
        <w:t xml:space="preserve"> </w:t>
      </w:r>
      <w:r>
        <w:t xml:space="preserve">jejich použití k poslednímu dni účetního období předcházejícího účetnímu období,</w:t>
      </w:r>
      <w:r>
        <w:t xml:space="preserve"> </w:t>
      </w:r>
      <w:r>
        <w:t xml:space="preserve">v němž investiční cenné papíry přestaly být takto obchodovány.</w:t>
      </w:r>
    </w:p>
    <w:p>
      <w:pPr>
        <w:pStyle w:val="Zkladntext"/>
      </w:pPr>
      <w:r>
        <w:t xml:space="preserve">(4) Postup podle odstavců 2 a 3 se použije, pokud to neodporuje přímo použitelnému</w:t>
      </w:r>
      <w:r>
        <w:t xml:space="preserve"> </w:t>
      </w:r>
      <w:r>
        <w:t xml:space="preserve">předpisu Evropské unie nebo zvláštnímu právnímu předpisu.</w:t>
      </w:r>
    </w:p>
    <w:p>
      <w:pPr>
        <w:pStyle w:val="Zkladntext"/>
      </w:pPr>
      <w:r>
        <w:t xml:space="preserve">(5) Pokud investiční cenné papíry emitované účetní jednotkou podle odstavce</w:t>
      </w:r>
      <w:r>
        <w:t xml:space="preserve"> </w:t>
      </w:r>
      <w:r>
        <w:t xml:space="preserve">1 již nejsou obchodovány na žádném z evropských regulovaných trhů a nejvyšší orgán</w:t>
      </w:r>
      <w:r>
        <w:t xml:space="preserve"> </w:t>
      </w:r>
      <w:r>
        <w:t xml:space="preserve">účetní jednotky rozhodne do konce účetního období, v němž investiční cenné papíry</w:t>
      </w:r>
      <w:r>
        <w:t xml:space="preserve"> </w:t>
      </w:r>
      <w:r>
        <w:t xml:space="preserve">přestaly být takto obchodovány, o záměru požádat nejdéle do tří let od okamžiku,</w:t>
      </w:r>
      <w:r>
        <w:t xml:space="preserve"> </w:t>
      </w:r>
      <w:r>
        <w:t xml:space="preserve">kdy investiční cenné papíry přestaly být takto obchodovány, o přijetí nového investičního</w:t>
      </w:r>
      <w:r>
        <w:t xml:space="preserve"> </w:t>
      </w:r>
      <w:r>
        <w:t xml:space="preserve">cenného papíru k obchodování na evropském regulovaném trhu, může účetní jednotka</w:t>
      </w:r>
      <w:r>
        <w:t xml:space="preserve"> </w:t>
      </w:r>
      <w:r>
        <w:t xml:space="preserve">rozhodnout o použití mezinárodních účetních standardů až do konce účetního období,</w:t>
      </w:r>
      <w:r>
        <w:t xml:space="preserve"> </w:t>
      </w:r>
      <w:r>
        <w:t xml:space="preserve">ve kterém má dojít k přijetí tohoto investičního cenného papíru k obchodování.</w:t>
      </w:r>
    </w:p>
    <w:p>
      <w:pPr>
        <w:pStyle w:val="Zkladntext"/>
      </w:pPr>
      <w:r>
        <w:t xml:space="preserve">(6) Pokud nejpozději k poslednímu dni účetního období, ve kterém skončí tříletá</w:t>
      </w:r>
      <w:r>
        <w:t xml:space="preserve"> </w:t>
      </w:r>
      <w:r>
        <w:t xml:space="preserve">lhůta podle odstavce 5, účetní jednotka požádá o přijetí investičního cenného papíru</w:t>
      </w:r>
      <w:r>
        <w:t xml:space="preserve"> </w:t>
      </w:r>
      <w:r>
        <w:t xml:space="preserve">k obchodování na evropském regulovaném trhu, může prodloužit používání mezinárodních</w:t>
      </w:r>
      <w:r>
        <w:t xml:space="preserve"> </w:t>
      </w:r>
      <w:r>
        <w:t xml:space="preserve">účetních standardů ještě o jedno účetní období. Pokud v tomto účetním období k přijetí</w:t>
      </w:r>
      <w:r>
        <w:t xml:space="preserve"> </w:t>
      </w:r>
      <w:r>
        <w:t xml:space="preserve">investičního cenného papíru k takovému obchodování nedojde, nepoužije účetní jednotka</w:t>
      </w:r>
      <w:r>
        <w:t xml:space="preserve"> </w:t>
      </w:r>
      <w:r>
        <w:t xml:space="preserve">od následujícího účetního období pro účtování a sestavení účetní závěrky mezinárodní</w:t>
      </w:r>
      <w:r>
        <w:t xml:space="preserve"> </w:t>
      </w:r>
      <w:r>
        <w:t xml:space="preserve">účetní standardy.</w:t>
      </w:r>
    </w:p>
    <w:p>
      <w:pPr>
        <w:pStyle w:val="Zkladntext"/>
      </w:pPr>
      <w:r>
        <w:t xml:space="preserve">(7) Pokud lze předpokládat, že k rozvahovému dni bude účetní jednotka uvedená</w:t>
      </w:r>
      <w:r>
        <w:t xml:space="preserve"> </w:t>
      </w:r>
      <w:r>
        <w:t xml:space="preserve">v</w:t>
      </w:r>
      <w:r>
        <w:t xml:space="preserve"> </w:t>
      </w:r>
      <w:hyperlink r:id="rId323">
        <w:r>
          <w:rPr>
            <w:rStyle w:val="Hypertextovodkaz"/>
          </w:rPr>
          <w:t xml:space="preserve">§ 22 odst. 3 písm. a) nebo b)</w:t>
        </w:r>
      </w:hyperlink>
      <w:r>
        <w:t xml:space="preserve"> </w:t>
      </w:r>
      <w:r>
        <w:t xml:space="preserve">povinna podrobit se sestavení konsolidované účetní</w:t>
      </w:r>
      <w:r>
        <w:t xml:space="preserve"> </w:t>
      </w:r>
      <w:r>
        <w:t xml:space="preserve">závěrky za použití mezinárodních účetních standardů, může rozhodnout o použití mezinárodních</w:t>
      </w:r>
      <w:r>
        <w:t xml:space="preserve"> </w:t>
      </w:r>
      <w:r>
        <w:t xml:space="preserve">účetních standardů pro účtování a sestavení své účetní závěrky k uvedenému rozvahovému</w:t>
      </w:r>
      <w:r>
        <w:t xml:space="preserve"> </w:t>
      </w:r>
      <w:r>
        <w:t xml:space="preserve">dni. Rozhodnutí o použití mezinárodních účetních standardů pro účtování a sestavení</w:t>
      </w:r>
      <w:r>
        <w:t xml:space="preserve"> </w:t>
      </w:r>
      <w:r>
        <w:t xml:space="preserve">účetní závěrky a stanovení účetního období, od kterého budou mezinárodní účetní standardy</w:t>
      </w:r>
      <w:r>
        <w:t xml:space="preserve"> </w:t>
      </w:r>
      <w:r>
        <w:t xml:space="preserve">používány, podléhá schválení nejvyšším orgánem této účetní jednotky.</w:t>
      </w:r>
    </w:p>
    <w:p>
      <w:pPr>
        <w:pStyle w:val="Zkladntext"/>
      </w:pPr>
      <w:r>
        <w:t xml:space="preserve">(8) Pokud lze předpokládat, že k rozvahovému dni bude účetní jednotka uvedená</w:t>
      </w:r>
      <w:r>
        <w:t xml:space="preserve"> </w:t>
      </w:r>
      <w:r>
        <w:t xml:space="preserve">v</w:t>
      </w:r>
      <w:r>
        <w:t xml:space="preserve"> </w:t>
      </w:r>
      <w:hyperlink r:id="rId324">
        <w:r>
          <w:rPr>
            <w:rStyle w:val="Hypertextovodkaz"/>
          </w:rPr>
          <w:t xml:space="preserve">§ 22 odst. 2</w:t>
        </w:r>
      </w:hyperlink>
      <w:r>
        <w:t xml:space="preserve"> </w:t>
      </w:r>
      <w:r>
        <w:t xml:space="preserve">sestavovat konsolidovanou účetní závěrku za použití mezinárodních</w:t>
      </w:r>
      <w:r>
        <w:t xml:space="preserve"> </w:t>
      </w:r>
      <w:r>
        <w:t xml:space="preserve">účetních standardů, může rozhodnout o použití mezinárodních účetních standardů pro</w:t>
      </w:r>
      <w:r>
        <w:t xml:space="preserve"> </w:t>
      </w:r>
      <w:r>
        <w:t xml:space="preserve">účtování a sestavení své účetní závěrky k uvedenému rozvahovému dni. Rozhodnutí o</w:t>
      </w:r>
      <w:r>
        <w:t xml:space="preserve"> </w:t>
      </w:r>
      <w:r>
        <w:t xml:space="preserve">použití mezinárodních účetních standardů pro účtování a sestavení účetní závěrky</w:t>
      </w:r>
      <w:r>
        <w:t xml:space="preserve"> </w:t>
      </w:r>
      <w:r>
        <w:t xml:space="preserve">a stanovení účetního období, od kterého budou mezinárodní účetní standardy používány,</w:t>
      </w:r>
      <w:r>
        <w:t xml:space="preserve"> </w:t>
      </w:r>
      <w:r>
        <w:t xml:space="preserve">podléhá schválení nejvyšším orgánem této účetní jednotky.</w:t>
      </w:r>
    </w:p>
    <w:p>
      <w:pPr>
        <w:pStyle w:val="Zkladntext"/>
      </w:pPr>
      <w:r>
        <w:t xml:space="preserve">(9) Využije-li účetní jednotka možnosti podle odstavců 7 nebo 8 a dojde ke</w:t>
      </w:r>
      <w:r>
        <w:t xml:space="preserve"> </w:t>
      </w:r>
      <w:r>
        <w:t xml:space="preserve">změně původního předpokladu, a to i v průběhu účetního období, nepoužije účetní jednotka</w:t>
      </w:r>
      <w:r>
        <w:t xml:space="preserve"> </w:t>
      </w:r>
      <w:r>
        <w:t xml:space="preserve">pro účtování a sestavení účetní závěrky mezinárodní účetní standardy od počátku účetního</w:t>
      </w:r>
      <w:r>
        <w:t xml:space="preserve"> </w:t>
      </w:r>
      <w:r>
        <w:t xml:space="preserve">období, ve kterém došlo ke změně původního předpokladu, případně od počátku účetního</w:t>
      </w:r>
      <w:r>
        <w:t xml:space="preserve"> </w:t>
      </w:r>
      <w:r>
        <w:t xml:space="preserve">období, které bylo stanoveno rozhodnutím nejvyššího orgánu účetní jednotky, nebo</w:t>
      </w:r>
      <w:r>
        <w:t xml:space="preserve"> </w:t>
      </w:r>
      <w:r>
        <w:t xml:space="preserve">od následujícího účetního období. Jsou-li však k prvnímu dni následujícího účetního</w:t>
      </w:r>
      <w:r>
        <w:t xml:space="preserve"> </w:t>
      </w:r>
      <w:r>
        <w:t xml:space="preserve">období důvody pro další použití mezinárodních účetních standardů, uvedené v odstavcích</w:t>
      </w:r>
      <w:r>
        <w:t xml:space="preserve"> </w:t>
      </w:r>
      <w:r>
        <w:t xml:space="preserve">1 až 8, použije účetní jednotka pro účtování a sestavení účetní závěrky mezinárodní</w:t>
      </w:r>
      <w:r>
        <w:t xml:space="preserve"> </w:t>
      </w:r>
      <w:r>
        <w:t xml:space="preserve">účetní standardy v souladu s ustanoveními těchto odstavců.</w:t>
      </w:r>
    </w:p>
    <w:p>
      <w:pPr>
        <w:pStyle w:val="Zkladntext"/>
      </w:pPr>
      <w:bookmarkStart w:id="325" w:name="c_20181"/>
      <w:bookmarkEnd w:id="325"/>
      <w:bookmarkStart w:id="326" w:name="pa_20"/>
      <w:bookmarkEnd w:id="326"/>
      <w:r>
        <w:t xml:space="preserve"> </w:t>
      </w:r>
      <w:bookmarkStart w:id="327" w:name="p_20"/>
      <w:bookmarkEnd w:id="327"/>
    </w:p>
    <w:p>
      <w:pPr>
        <w:pStyle w:val="H5-center"/>
      </w:pPr>
      <w:r>
        <w:t xml:space="preserve">§ 20 </w:t>
      </w:r>
      <w:hyperlink r:id="rId328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32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30" w:name="c_20183"/>
      <w:bookmarkEnd w:id="330"/>
    </w:p>
    <w:p>
      <w:pPr>
        <w:pStyle w:val="Nadpis5"/>
      </w:pPr>
      <w:bookmarkStart w:id="331" w:name="ověřování-účetní-závěrky-auditorem"/>
      <w:r>
        <w:t xml:space="preserve">Ověřování účetní závěrky auditorem</w:t>
      </w:r>
      <w:bookmarkEnd w:id="331"/>
    </w:p>
    <w:p>
      <w:pPr>
        <w:pStyle w:val="FirstParagraph"/>
      </w:pPr>
      <w:r>
        <w:t xml:space="preserve">(1) Řádnou nebo mimořádnou účetní závěrku jsou povinny mít ověřenou auditorem,</w:t>
      </w:r>
      <w:r>
        <w:t xml:space="preserve"> </w:t>
      </w:r>
      <w:r>
        <w:t xml:space="preserve">kterého účetní jednotka určí způsobem stanoveným v zákoně upravujícím činnost auditorů,</w:t>
      </w:r>
      <w:r>
        <w:t xml:space="preserve"> </w:t>
      </w:r>
      <w:r>
        <w:t xml:space="preserve">účetní jednotky, kterým tuto povinnost stanoví zvláštní právní předpis, a dále</w:t>
      </w:r>
    </w:p>
    <w:p>
      <w:pPr>
        <w:pStyle w:val="Odstavec-posun-minus1r"/>
      </w:pPr>
      <w:r>
        <w:t xml:space="preserve">a) velké účetní jednotky s výjimkou vybraných účetních jednotek, které</w:t>
      </w:r>
      <w:r>
        <w:t xml:space="preserve"> </w:t>
      </w:r>
      <w:r>
        <w:t xml:space="preserve">nejsou subjekty veřejného zájmu,</w:t>
      </w:r>
    </w:p>
    <w:p>
      <w:pPr>
        <w:pStyle w:val="Odstavec-posun-minus1r"/>
      </w:pPr>
      <w:r>
        <w:t xml:space="preserve">b) střední účetní jednotky,</w:t>
      </w:r>
    </w:p>
    <w:p>
      <w:pPr>
        <w:pStyle w:val="Odstavec-posun-minus1r"/>
      </w:pPr>
      <w:r>
        <w:t xml:space="preserve">c) malé účetní jednotky, pokud jsou akciovými společnostmi nebo svěřenskými</w:t>
      </w:r>
      <w:r>
        <w:t xml:space="preserve"> </w:t>
      </w:r>
      <w:r>
        <w:t xml:space="preserve">fondy podle</w:t>
      </w:r>
      <w:r>
        <w:t xml:space="preserve"> </w:t>
      </w:r>
      <w:hyperlink r:id="rId71">
        <w:r>
          <w:rPr>
            <w:rStyle w:val="Hypertextovodkaz"/>
          </w:rPr>
          <w:t xml:space="preserve">občanského zákoníku</w:t>
        </w:r>
      </w:hyperlink>
      <w:r>
        <w:t xml:space="preserve"> </w:t>
      </w:r>
      <w:r>
        <w:t xml:space="preserve">a k rozvahovému dni účetního období, za nějž se účetní</w:t>
      </w:r>
      <w:r>
        <w:t xml:space="preserve"> </w:t>
      </w:r>
      <w:r>
        <w:t xml:space="preserve">závěrka ověřuje, a účetního období bezprostředně předcházejícího, překročily nebo</w:t>
      </w:r>
      <w:r>
        <w:t xml:space="preserve"> </w:t>
      </w:r>
      <w:r>
        <w:t xml:space="preserve">již dosáhly alespoň jednu z uvedených hodnot</w:t>
      </w:r>
    </w:p>
    <w:p>
      <w:pPr>
        <w:pStyle w:val="Odstavec-posun2-minus1r"/>
      </w:pPr>
      <w:r>
        <w:t xml:space="preserve">1. aktiva celkem 40 000 000 Kč,</w:t>
      </w:r>
    </w:p>
    <w:p>
      <w:pPr>
        <w:pStyle w:val="Odstavec-posun2-minus1r"/>
      </w:pPr>
      <w:r>
        <w:t xml:space="preserve">2. roční</w:t>
      </w:r>
      <w:r>
        <w:t xml:space="preserve"> </w:t>
      </w:r>
      <w:r>
        <w:t xml:space="preserve">úhrn čistého obratu 80 000 000 Kč,</w:t>
      </w:r>
    </w:p>
    <w:p>
      <w:pPr>
        <w:pStyle w:val="Odstavec-posun2-minus1r"/>
      </w:pPr>
      <w:r>
        <w:t xml:space="preserve">3. průměrný počet zaměstnanců v průběhu účetního</w:t>
      </w:r>
      <w:r>
        <w:t xml:space="preserve"> </w:t>
      </w:r>
      <w:r>
        <w:t xml:space="preserve">období 50,</w:t>
      </w:r>
    </w:p>
    <w:p>
      <w:pPr>
        <w:pStyle w:val="Odstavec-posun-minus1r"/>
      </w:pPr>
      <w:r>
        <w:t xml:space="preserve">d) ostatní malé účetní jednotky, pokud k rozvahovému dni účetního období,</w:t>
      </w:r>
      <w:r>
        <w:t xml:space="preserve"> </w:t>
      </w:r>
      <w:r>
        <w:t xml:space="preserve">za nějž se účetní závěrka ověřuje, a účetního období bezprostředně předcházejícího,</w:t>
      </w:r>
      <w:r>
        <w:t xml:space="preserve"> </w:t>
      </w:r>
      <w:r>
        <w:t xml:space="preserve">překročily nebo již dosáhly alespoň 2 hodnoty uvedené v písmeni c) bodech 1 až 3.</w:t>
      </w:r>
    </w:p>
    <w:p>
      <w:pPr>
        <w:pStyle w:val="Zkladntext"/>
      </w:pPr>
      <w:r>
        <w:t xml:space="preserve">(2) Účetní jednotky uvedené v odstavci 1 nejsou povinny mít auditorem</w:t>
      </w:r>
      <w:r>
        <w:t xml:space="preserve"> </w:t>
      </w:r>
      <w:r>
        <w:t xml:space="preserve">ověřenou účetní závěrku</w:t>
      </w:r>
    </w:p>
    <w:p>
      <w:pPr>
        <w:pStyle w:val="Odstavec-posun-minus1r"/>
      </w:pPr>
      <w:r>
        <w:t xml:space="preserve">a) sestavenou v průběhu konkursu, a to po dobu nepřetržitě po sobě jdoucích</w:t>
      </w:r>
      <w:r>
        <w:t xml:space="preserve"> </w:t>
      </w:r>
      <w:r>
        <w:t xml:space="preserve">36 kalendářních měsíců, počínaje prvním dnem kalendářního měsíce následujícího po</w:t>
      </w:r>
      <w:r>
        <w:t xml:space="preserve"> </w:t>
      </w:r>
      <w:r>
        <w:t xml:space="preserve">dni, kterým nastaly účinky prohlášení konkursu, pokud o jejím ověření auditorem nerozhodne</w:t>
      </w:r>
      <w:r>
        <w:t xml:space="preserve"> </w:t>
      </w:r>
      <w:r>
        <w:t xml:space="preserve">věřitelský výbor,</w:t>
      </w:r>
    </w:p>
    <w:p>
      <w:pPr>
        <w:pStyle w:val="Odstavec-posun-minus1r"/>
      </w:pPr>
      <w:r>
        <w:t xml:space="preserve">b) sestavenou ke dni předcházejícímu dni, kterým nastanou účinky schválení</w:t>
      </w:r>
      <w:r>
        <w:t xml:space="preserve"> </w:t>
      </w:r>
      <w:r>
        <w:t xml:space="preserve">reorganizačního plánu, pokud o jejím ověření auditorem nerozhodne věřitelský výbor,</w:t>
      </w:r>
    </w:p>
    <w:p>
      <w:pPr>
        <w:pStyle w:val="Odstavec-posun-minus1r"/>
      </w:pPr>
      <w:r>
        <w:t xml:space="preserve">c) pokud došlo ke zrušení konkursu z důvodu, že majetek dlužníka je pro</w:t>
      </w:r>
      <w:r>
        <w:t xml:space="preserve"> </w:t>
      </w:r>
      <w:r>
        <w:t xml:space="preserve">uspokojení věřitelů zcela nepostačující.</w:t>
      </w:r>
    </w:p>
    <w:p>
      <w:pPr>
        <w:pStyle w:val="Zkladntext"/>
      </w:pPr>
      <w:bookmarkStart w:id="332" w:name="c_21366"/>
      <w:bookmarkEnd w:id="332"/>
      <w:bookmarkStart w:id="333" w:name="pa_21"/>
      <w:bookmarkEnd w:id="333"/>
      <w:r>
        <w:t xml:space="preserve"> </w:t>
      </w:r>
      <w:bookmarkStart w:id="334" w:name="p_21"/>
      <w:bookmarkEnd w:id="334"/>
    </w:p>
    <w:p>
      <w:pPr>
        <w:pStyle w:val="H5-center"/>
      </w:pPr>
      <w:r>
        <w:t xml:space="preserve">§ 21 </w:t>
      </w:r>
      <w:hyperlink r:id="rId335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33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37" w:name="c_21368"/>
      <w:bookmarkEnd w:id="337"/>
    </w:p>
    <w:p>
      <w:pPr>
        <w:pStyle w:val="Nadpis5"/>
      </w:pPr>
      <w:bookmarkStart w:id="338" w:name="výroční-zpráva"/>
      <w:r>
        <w:t xml:space="preserve">Výroční zpráva</w:t>
      </w:r>
      <w:bookmarkEnd w:id="338"/>
    </w:p>
    <w:p>
      <w:pPr>
        <w:pStyle w:val="FirstParagraph"/>
      </w:pPr>
      <w:r>
        <w:t xml:space="preserve">(1) Účetní jednotky, které mají povinnost mít účetní závěrku ověřenou auditorem,</w:t>
      </w:r>
      <w:r>
        <w:t xml:space="preserve"> </w:t>
      </w:r>
      <w:r>
        <w:t xml:space="preserve">jsou povinny vyhotovit výroční zprávu, jejímž účelem je uceleně, vyváženě a komplexně</w:t>
      </w:r>
      <w:r>
        <w:t xml:space="preserve"> </w:t>
      </w:r>
      <w:r>
        <w:t xml:space="preserve">informovat o vývoji jejich výkonnosti, činnosti a stávajícím hospodářském postavení.</w:t>
      </w:r>
      <w:r>
        <w:t xml:space="preserve"> </w:t>
      </w:r>
      <w:r>
        <w:t xml:space="preserve">Výroční zpráva se nevyhotovuje v případech uvedených v</w:t>
      </w:r>
      <w:r>
        <w:t xml:space="preserve"> </w:t>
      </w:r>
      <w:hyperlink r:id="rId339">
        <w:r>
          <w:rPr>
            <w:rStyle w:val="Hypertextovodkaz"/>
          </w:rPr>
          <w:t xml:space="preserve">§ 20 odst. 2</w:t>
        </w:r>
      </w:hyperlink>
      <w:r>
        <w:t xml:space="preserve">.</w:t>
      </w:r>
    </w:p>
    <w:p>
      <w:pPr>
        <w:pStyle w:val="Zkladntext"/>
      </w:pPr>
      <w:r>
        <w:t xml:space="preserve">(2) Výroční zpráva musí kromě informací nezbytných pro naplnění účelu</w:t>
      </w:r>
      <w:r>
        <w:t xml:space="preserve"> </w:t>
      </w:r>
      <w:r>
        <w:t xml:space="preserve">výroční zprávy dále obsahovat nejméně finanční a nefinanční informace</w:t>
      </w:r>
    </w:p>
    <w:p>
      <w:pPr>
        <w:pStyle w:val="Odstavec-posun-minus1r"/>
      </w:pPr>
      <w:r>
        <w:t xml:space="preserve">a) o skutečnostech, které nastaly až po rozvahovém dni a jsou významné</w:t>
      </w:r>
      <w:r>
        <w:t xml:space="preserve"> </w:t>
      </w:r>
      <w:r>
        <w:t xml:space="preserve">pro naplnění účelu výroční zprávy podle odstavce 1,</w:t>
      </w:r>
    </w:p>
    <w:p>
      <w:pPr>
        <w:pStyle w:val="Odstavec-posun-minus1r"/>
      </w:pPr>
      <w:r>
        <w:t xml:space="preserve">b) o předpokládaném vývoji činnosti účetní jednotky,</w:t>
      </w:r>
    </w:p>
    <w:p>
      <w:pPr>
        <w:pStyle w:val="Odstavec-posun-minus1r"/>
      </w:pPr>
      <w:r>
        <w:t xml:space="preserve">c) o aktivitách v oblasti výzkumu a vývoje,</w:t>
      </w:r>
    </w:p>
    <w:p>
      <w:pPr>
        <w:pStyle w:val="Odstavec-posun-minus1r"/>
      </w:pPr>
      <w:r>
        <w:t xml:space="preserve">d) o nabytí vlastních akcií nebo vlastních podílů,</w:t>
      </w:r>
    </w:p>
    <w:p>
      <w:pPr>
        <w:pStyle w:val="Odstavec-posun-minus1r"/>
      </w:pPr>
      <w:r>
        <w:t xml:space="preserve">e) o aktivitách v oblasti ochrany životního prostředí a pracovněprávních</w:t>
      </w:r>
      <w:r>
        <w:t xml:space="preserve"> </w:t>
      </w:r>
      <w:r>
        <w:t xml:space="preserve">vztazích,</w:t>
      </w:r>
    </w:p>
    <w:p>
      <w:pPr>
        <w:pStyle w:val="Odstavec-posun-minus1r"/>
      </w:pPr>
      <w:r>
        <w:t xml:space="preserve">f) o tom, zda účetní jednotka má pobočku nebo jinou část obchodního závodu</w:t>
      </w:r>
      <w:r>
        <w:t xml:space="preserve"> </w:t>
      </w:r>
      <w:r>
        <w:t xml:space="preserve">v zahraničí,</w:t>
      </w:r>
    </w:p>
    <w:p>
      <w:pPr>
        <w:pStyle w:val="Odstavec-posun-minus1r"/>
      </w:pPr>
      <w:r>
        <w:t xml:space="preserve">g) požadované podle zvláštních právních předpisů.</w:t>
      </w:r>
    </w:p>
    <w:p>
      <w:pPr>
        <w:pStyle w:val="Zkladntext"/>
      </w:pPr>
      <w:r>
        <w:t xml:space="preserve">(3) Střední účetní jednotky, malé účetní jednotky a mikro účetní jednotky</w:t>
      </w:r>
      <w:r>
        <w:t xml:space="preserve"> </w:t>
      </w:r>
      <w:r>
        <w:t xml:space="preserve">neuvádějí ve výroční zprávě nefinanční informace podle odstavce 2 písm. a) až f).</w:t>
      </w:r>
    </w:p>
    <w:p>
      <w:pPr>
        <w:pStyle w:val="Zkladntext"/>
      </w:pPr>
      <w:r>
        <w:t xml:space="preserve">(4) Má-li to význam pro posouzení majetku a jiných aktiv, závazků a jiných</w:t>
      </w:r>
      <w:r>
        <w:t xml:space="preserve"> </w:t>
      </w:r>
      <w:r>
        <w:t xml:space="preserve">pasiv, finanční situace a výsledku hospodaření účetní jednotky, musí účetní jednotka,</w:t>
      </w:r>
      <w:r>
        <w:t xml:space="preserve"> </w:t>
      </w:r>
      <w:r>
        <w:t xml:space="preserve">která používá investiční nástroje, případně další obdobná aktiva a pasiva, uvést</w:t>
      </w:r>
      <w:r>
        <w:t xml:space="preserve"> </w:t>
      </w:r>
      <w:r>
        <w:t xml:space="preserve">ve výroční zprávě také informace o</w:t>
      </w:r>
    </w:p>
    <w:p>
      <w:pPr>
        <w:pStyle w:val="Odstavec-posun-minus1r"/>
      </w:pPr>
      <w:r>
        <w:t xml:space="preserve">a) cílech a metodách řízení rizik dané účetní jednotky, včetně její politiky</w:t>
      </w:r>
      <w:r>
        <w:t xml:space="preserve"> </w:t>
      </w:r>
      <w:r>
        <w:t xml:space="preserve">pro zajištění všech hlavních typů plánovaných transakcí, u kterých se použijí zajišťovací</w:t>
      </w:r>
      <w:r>
        <w:t xml:space="preserve"> </w:t>
      </w:r>
      <w:r>
        <w:t xml:space="preserve">deriváty, a</w:t>
      </w:r>
    </w:p>
    <w:p>
      <w:pPr>
        <w:pStyle w:val="Odstavec-posun-minus1r"/>
      </w:pPr>
      <w:r>
        <w:t xml:space="preserve">b) cenových, úvěrových a likvidních rizicích a rizicích souvisejících</w:t>
      </w:r>
      <w:r>
        <w:t xml:space="preserve"> </w:t>
      </w:r>
      <w:r>
        <w:t xml:space="preserve">s tokem hotovosti, kterým je účetní jednotka vystavena.</w:t>
      </w:r>
    </w:p>
    <w:p>
      <w:pPr>
        <w:pStyle w:val="Zkladntext"/>
      </w:pPr>
      <w:r>
        <w:t xml:space="preserve">(5) Výroční zpráva obsahuje též účetní závěrku podle</w:t>
      </w:r>
      <w:r>
        <w:t xml:space="preserve"> </w:t>
      </w:r>
      <w:hyperlink r:id="rId164">
        <w:r>
          <w:rPr>
            <w:rStyle w:val="Hypertextovodkaz"/>
          </w:rPr>
          <w:t xml:space="preserve">§ 18</w:t>
        </w:r>
      </w:hyperlink>
      <w:r>
        <w:t xml:space="preserve">,</w:t>
      </w:r>
      <w:r>
        <w:t xml:space="preserve"> </w:t>
      </w:r>
      <w:hyperlink r:id="rId197">
        <w:r>
          <w:rPr>
            <w:rStyle w:val="Hypertextovodkaz"/>
          </w:rPr>
          <w:t xml:space="preserve">19a</w:t>
        </w:r>
      </w:hyperlink>
      <w:r>
        <w:t xml:space="preserve">,</w:t>
      </w:r>
      <w:r>
        <w:t xml:space="preserve"> </w:t>
      </w:r>
      <w:hyperlink r:id="rId340">
        <w:r>
          <w:rPr>
            <w:rStyle w:val="Hypertextovodkaz"/>
          </w:rPr>
          <w:t xml:space="preserve">22</w:t>
        </w:r>
      </w:hyperlink>
      <w:r>
        <w:t xml:space="preserve"> </w:t>
      </w:r>
      <w:r>
        <w:t xml:space="preserve">a</w:t>
      </w:r>
      <w:r>
        <w:t xml:space="preserve"> </w:t>
      </w:r>
      <w:hyperlink r:id="rId198">
        <w:r>
          <w:rPr>
            <w:rStyle w:val="Hypertextovodkaz"/>
          </w:rPr>
          <w:t xml:space="preserve">23a</w:t>
        </w:r>
      </w:hyperlink>
      <w:r>
        <w:t xml:space="preserve"> </w:t>
      </w:r>
      <w:r>
        <w:t xml:space="preserve">a zprávu auditora, případně další dokumenty a údaje podle zvláštního právního předpisu.</w:t>
      </w:r>
    </w:p>
    <w:p>
      <w:pPr>
        <w:pStyle w:val="Zkladntext"/>
      </w:pPr>
      <w:r>
        <w:t xml:space="preserve">(6) Účetní jednotky, kterým povinnost mít účetní závěrku ověřenou auditorem</w:t>
      </w:r>
      <w:r>
        <w:t xml:space="preserve"> </w:t>
      </w:r>
      <w:r>
        <w:t xml:space="preserve">stanoví zvláštní právní předpis, vyhotovují výroční zprávu nebo obdobný dokument,</w:t>
      </w:r>
      <w:r>
        <w:t xml:space="preserve"> </w:t>
      </w:r>
      <w:r>
        <w:t xml:space="preserve">pokud jim tuto povinnost stanoví zvláštní právní předpis.</w:t>
      </w:r>
    </w:p>
    <w:p>
      <w:pPr>
        <w:pStyle w:val="Zkladntext"/>
      </w:pPr>
      <w:r>
        <w:t xml:space="preserve">(7) Pro ověřování výroční zprávy auditorem platí ustanovení</w:t>
      </w:r>
      <w:r>
        <w:t xml:space="preserve"> </w:t>
      </w:r>
      <w:hyperlink r:id="rId341">
        <w:r>
          <w:rPr>
            <w:rStyle w:val="Hypertextovodkaz"/>
          </w:rPr>
          <w:t xml:space="preserve">§ 20</w:t>
        </w:r>
      </w:hyperlink>
      <w:r>
        <w:t xml:space="preserve"> </w:t>
      </w:r>
      <w:r>
        <w:t xml:space="preserve">obdobně;</w:t>
      </w:r>
      <w:r>
        <w:t xml:space="preserve"> </w:t>
      </w:r>
      <w:r>
        <w:t xml:space="preserve">předmět ověření je stanoven zákonem upravujícím činnost auditorů.</w:t>
      </w:r>
    </w:p>
    <w:p>
      <w:pPr>
        <w:pStyle w:val="Zkladntext"/>
      </w:pPr>
      <w:r>
        <w:t xml:space="preserve">(8) Součástí výroční zprávy nebo obdobného dokumentu podle zvláštních právních</w:t>
      </w:r>
      <w:r>
        <w:t xml:space="preserve"> </w:t>
      </w:r>
      <w:r>
        <w:t xml:space="preserve">předpisů u účetních jednotek uvedených v</w:t>
      </w:r>
      <w:r>
        <w:t xml:space="preserve"> </w:t>
      </w:r>
      <w:hyperlink r:id="rId342">
        <w:r>
          <w:rPr>
            <w:rStyle w:val="Hypertextovodkaz"/>
          </w:rPr>
          <w:t xml:space="preserve">§ 1f</w:t>
        </w:r>
      </w:hyperlink>
      <w:r>
        <w:t xml:space="preserve">, které se zapisují do veřejného rejstříku,</w:t>
      </w:r>
      <w:r>
        <w:t xml:space="preserve"> </w:t>
      </w:r>
      <w:r>
        <w:t xml:space="preserve">je i přehled o majetku a závazcích.</w:t>
      </w:r>
    </w:p>
    <w:p>
      <w:pPr>
        <w:pStyle w:val="Zkladntext"/>
      </w:pPr>
      <w:bookmarkStart w:id="343" w:name="c_22329"/>
      <w:bookmarkEnd w:id="343"/>
      <w:bookmarkStart w:id="344" w:name="pa_21a"/>
      <w:bookmarkEnd w:id="344"/>
      <w:r>
        <w:t xml:space="preserve"> </w:t>
      </w:r>
      <w:bookmarkStart w:id="345" w:name="p_21a"/>
      <w:bookmarkEnd w:id="345"/>
    </w:p>
    <w:p>
      <w:pPr>
        <w:pStyle w:val="H5-center"/>
      </w:pPr>
      <w:r>
        <w:t xml:space="preserve">§ 21a </w:t>
      </w:r>
      <w:hyperlink r:id="rId346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34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48" w:name="c_22331"/>
      <w:bookmarkEnd w:id="348"/>
    </w:p>
    <w:p>
      <w:pPr>
        <w:pStyle w:val="Nadpis5"/>
      </w:pPr>
      <w:bookmarkStart w:id="349" w:name="způsoby-zveřejňování"/>
      <w:r>
        <w:t xml:space="preserve">Způsoby zveřejňování</w:t>
      </w:r>
      <w:bookmarkEnd w:id="349"/>
    </w:p>
    <w:p>
      <w:pPr>
        <w:pStyle w:val="FirstParagraph"/>
      </w:pPr>
      <w:r>
        <w:t xml:space="preserve">(1) Z účetních jednotek podle</w:t>
      </w:r>
      <w:r>
        <w:t xml:space="preserve"> </w:t>
      </w:r>
      <w:hyperlink r:id="rId350">
        <w:r>
          <w:rPr>
            <w:rStyle w:val="Hypertextovodkaz"/>
          </w:rPr>
          <w:t xml:space="preserve">§ 1 odst. 2</w:t>
        </w:r>
      </w:hyperlink>
      <w:r>
        <w:t xml:space="preserve"> </w:t>
      </w:r>
      <w:r>
        <w:t xml:space="preserve">jsou povinny účetní závěrku nebo</w:t>
      </w:r>
      <w:r>
        <w:t xml:space="preserve"> </w:t>
      </w:r>
      <w:r>
        <w:t xml:space="preserve">přehled o majetku a závazcích a výroční zprávu, vyžaduje-li jejich vyhotovení tento</w:t>
      </w:r>
      <w:r>
        <w:t xml:space="preserve"> </w:t>
      </w:r>
      <w:r>
        <w:t xml:space="preserve">zákon nebo zvláštní právní předpis, zveřejnit ty, které se zapisují do veřejného</w:t>
      </w:r>
      <w:r>
        <w:t xml:space="preserve"> </w:t>
      </w:r>
      <w:r>
        <w:t xml:space="preserve">rejstříku, nebo ty, kterým tuto povinnost stanoví zvláštní právní předpis. Účetní</w:t>
      </w:r>
      <w:r>
        <w:t xml:space="preserve"> </w:t>
      </w:r>
      <w:r>
        <w:t xml:space="preserve">jednotky zveřejňují účetní závěrku v rozsahu, v jakém jimi byla sestavena (</w:t>
      </w:r>
      <w:hyperlink r:id="rId351">
        <w:r>
          <w:rPr>
            <w:rStyle w:val="Hypertextovodkaz"/>
          </w:rPr>
          <w:t xml:space="preserve">§ 18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4</w:t>
        </w:r>
      </w:hyperlink>
      <w:r>
        <w:t xml:space="preserve">) a v případě účetních jednotek, které mají povinnost mít účetní závěrku ověřenou</w:t>
      </w:r>
      <w:r>
        <w:t xml:space="preserve"> </w:t>
      </w:r>
      <w:r>
        <w:t xml:space="preserve">auditorem, v rozsahu a znění, ve kterém byla ověřena auditorem. Povinnosti účetních</w:t>
      </w:r>
      <w:r>
        <w:t xml:space="preserve"> </w:t>
      </w:r>
      <w:r>
        <w:t xml:space="preserve">jednotek ke zveřejnění či uveřejnění jiných informací stanovené ve zvláštních právních</w:t>
      </w:r>
      <w:r>
        <w:t xml:space="preserve"> </w:t>
      </w:r>
      <w:r>
        <w:t xml:space="preserve">předpisech nejsou dotčeny. Ustanovení o účetních záznamech podle tohoto zákona se</w:t>
      </w:r>
      <w:r>
        <w:t xml:space="preserve"> </w:t>
      </w:r>
      <w:r>
        <w:t xml:space="preserve">mohou použít obdobně i v uvedených případech.</w:t>
      </w:r>
    </w:p>
    <w:p>
      <w:pPr>
        <w:pStyle w:val="Zkladntext"/>
      </w:pPr>
      <w:r>
        <w:t xml:space="preserve">(2) Účetní jednotky, které mají povinnost mít účetní závěrku ověřenou auditorem,</w:t>
      </w:r>
      <w:r>
        <w:t xml:space="preserve"> </w:t>
      </w:r>
      <w:r>
        <w:t xml:space="preserve">zveřejní účetní závěrku i výroční zprávu po jejich ověření auditorem a po schválení</w:t>
      </w:r>
      <w:r>
        <w:t xml:space="preserve"> </w:t>
      </w:r>
      <w:r>
        <w:t xml:space="preserve">k tomu příslušným orgánem podle zvláštních právních předpisů, do 30 dnů od splnění</w:t>
      </w:r>
      <w:r>
        <w:t xml:space="preserve"> </w:t>
      </w:r>
      <w:r>
        <w:t xml:space="preserve">obou uvedených podmínek, pokud zvláštní právní předpisy nestanoví jinak, nejpozději</w:t>
      </w:r>
      <w:r>
        <w:t xml:space="preserve"> </w:t>
      </w:r>
      <w:r>
        <w:t xml:space="preserve">však do 12 měsíců od rozvahového dne zveřejňované účetní závěrky bez ohledu na to,</w:t>
      </w:r>
      <w:r>
        <w:t xml:space="preserve"> </w:t>
      </w:r>
      <w:r>
        <w:t xml:space="preserve">zda byly tyto účetní záznamy uvedeným způsobem schváleny.</w:t>
      </w:r>
    </w:p>
    <w:p>
      <w:pPr>
        <w:pStyle w:val="Zkladntext"/>
      </w:pPr>
      <w:r>
        <w:t xml:space="preserve">(3) Účetní jednotky jsou povinny zveřejnit i zprávu auditora a informaci</w:t>
      </w:r>
      <w:r>
        <w:t xml:space="preserve"> </w:t>
      </w:r>
      <w:r>
        <w:t xml:space="preserve">o tom, že zveřejňované účetní záznamy nebyly případně schváleny způsobem uvedeným</w:t>
      </w:r>
      <w:r>
        <w:t xml:space="preserve"> </w:t>
      </w:r>
      <w:r>
        <w:t xml:space="preserve">v odstavci 2.</w:t>
      </w:r>
    </w:p>
    <w:p>
      <w:pPr>
        <w:pStyle w:val="Zkladntext"/>
      </w:pPr>
      <w:r>
        <w:t xml:space="preserve">(4) Účetní jednotky, které se zapisují do veřejného rejstříku, zveřejňují</w:t>
      </w:r>
      <w:r>
        <w:t xml:space="preserve"> </w:t>
      </w:r>
      <w:r>
        <w:t xml:space="preserve">účetní závěrku a výroční zprávu jejich uložením do sbírky listin nejpozději v době</w:t>
      </w:r>
      <w:r>
        <w:t xml:space="preserve"> </w:t>
      </w:r>
      <w:r>
        <w:t xml:space="preserve">stanovené v odstavci 2 přitom účetní závěrka může být uložena jako součást výroční</w:t>
      </w:r>
      <w:r>
        <w:t xml:space="preserve"> </w:t>
      </w:r>
      <w:r>
        <w:t xml:space="preserve">zprávy. Povinnost zveřejnění uvedených účetních záznamů podle tohoto zákona účetní</w:t>
      </w:r>
      <w:r>
        <w:t xml:space="preserve"> </w:t>
      </w:r>
      <w:r>
        <w:t xml:space="preserve">jednotka splnila okamžikem jejich předání rejstříkovému soudu.</w:t>
      </w:r>
    </w:p>
    <w:p>
      <w:pPr>
        <w:pStyle w:val="Zkladntext"/>
      </w:pPr>
      <w:r>
        <w:t xml:space="preserve">(5) Organizační složky státu zveřejňují účetní závěrku prostřednictvím ministerstva</w:t>
      </w:r>
      <w:r>
        <w:t xml:space="preserve"> </w:t>
      </w:r>
      <w:r>
        <w:t xml:space="preserve">způsobem umožňujícím dálkový přístup; ustanovení zvláštních právních předpisů o nakládání</w:t>
      </w:r>
      <w:r>
        <w:t xml:space="preserve"> </w:t>
      </w:r>
      <w:r>
        <w:t xml:space="preserve">s utajovanými a jinými obdobnými informacemi tímto nejsou dotčena. Zveřejňování účetních</w:t>
      </w:r>
      <w:r>
        <w:t xml:space="preserve"> </w:t>
      </w:r>
      <w:r>
        <w:t xml:space="preserve">výkazů za Českou republiku se provádí obdobně.</w:t>
      </w:r>
    </w:p>
    <w:p>
      <w:pPr>
        <w:pStyle w:val="Zkladntext"/>
      </w:pPr>
      <w:r>
        <w:t xml:space="preserve">(6) Účetní jednotky, které mají povinnost mít účetní závěrku ověřenou auditorem,</w:t>
      </w:r>
      <w:r>
        <w:t xml:space="preserve"> </w:t>
      </w:r>
      <w:r>
        <w:t xml:space="preserve">nesmí zveřejnit informace, které předtím nebyly ověřeny auditorem, způsobem, který</w:t>
      </w:r>
      <w:r>
        <w:t xml:space="preserve"> </w:t>
      </w:r>
      <w:r>
        <w:t xml:space="preserve">by mohl uživatele uvést v omyl, že auditorem ověřeny byly.</w:t>
      </w:r>
    </w:p>
    <w:p>
      <w:pPr>
        <w:pStyle w:val="Zkladntext"/>
      </w:pPr>
      <w:r>
        <w:t xml:space="preserve">(7) Povinnost zveřejnění podle tohoto ustanovení se vztahuje na všechny informace</w:t>
      </w:r>
      <w:r>
        <w:t xml:space="preserve"> </w:t>
      </w:r>
      <w:r>
        <w:t xml:space="preserve">účetní závěrky i výroční zprávy s výjimkou těch, na které se vztahuje utajení podle</w:t>
      </w:r>
      <w:r>
        <w:t xml:space="preserve"> </w:t>
      </w:r>
      <w:r>
        <w:t xml:space="preserve">zvláštního právního předpisu.</w:t>
      </w:r>
    </w:p>
    <w:p>
      <w:pPr>
        <w:pStyle w:val="Zkladntext"/>
      </w:pPr>
      <w:r>
        <w:t xml:space="preserve">(8) Odstavce 1 až 7 platí obdobně pro konsolidovanou účetní závěrku, výroční</w:t>
      </w:r>
      <w:r>
        <w:t xml:space="preserve"> </w:t>
      </w:r>
      <w:r>
        <w:t xml:space="preserve">zprávu, zprávu o platbách, konsolidovanou zprávu o platbách podle části sedmé a pro</w:t>
      </w:r>
      <w:r>
        <w:t xml:space="preserve"> </w:t>
      </w:r>
      <w:r>
        <w:t xml:space="preserve">uvádění nefinančních informací podle</w:t>
      </w:r>
      <w:r>
        <w:t xml:space="preserve"> </w:t>
      </w:r>
      <w:hyperlink r:id="rId352">
        <w:r>
          <w:rPr>
            <w:rStyle w:val="Hypertextovodkaz"/>
          </w:rPr>
          <w:t xml:space="preserve">§ 32h písm. a)</w:t>
        </w:r>
      </w:hyperlink>
      <w:r>
        <w:t xml:space="preserve">.</w:t>
      </w:r>
    </w:p>
    <w:p>
      <w:pPr>
        <w:pStyle w:val="Zkladntext"/>
      </w:pPr>
      <w:r>
        <w:t xml:space="preserve">(9) Malé účetní jednotky a mikro účetní jednotky, které nemají povinnost</w:t>
      </w:r>
      <w:r>
        <w:t xml:space="preserve"> </w:t>
      </w:r>
      <w:r>
        <w:t xml:space="preserve">mít účetní závěrku ověřenou auditorem, nemusejí zveřejňovat výkaz zisku a ztráty,</w:t>
      </w:r>
      <w:r>
        <w:t xml:space="preserve"> </w:t>
      </w:r>
      <w:r>
        <w:t xml:space="preserve">pokud jim tuto povinnost nestanoví zvláštní právní předpis.</w:t>
      </w:r>
    </w:p>
    <w:p>
      <w:pPr>
        <w:pStyle w:val="Zkladntext"/>
      </w:pPr>
      <w:r>
        <w:t xml:space="preserve">(10) Jestliže účetní jednotka prezentuje vybrané údaje ze své účetní závěrky,</w:t>
      </w:r>
      <w:r>
        <w:t xml:space="preserve"> </w:t>
      </w:r>
      <w:r>
        <w:t xml:space="preserve">uvede, že se jedná pouze o vybrané údaje z účetní závěrky a informaci o tom, ve které</w:t>
      </w:r>
      <w:r>
        <w:t xml:space="preserve"> </w:t>
      </w:r>
      <w:r>
        <w:t xml:space="preserve">sbírce listin veřejného rejstříku je účetní závěrka uložena. K těmto vybraným údajům</w:t>
      </w:r>
      <w:r>
        <w:t xml:space="preserve"> </w:t>
      </w:r>
      <w:r>
        <w:t xml:space="preserve">se nepřikládá zpráva auditora o ověření účetní závěrky. Místo této zprávy uvede účetní</w:t>
      </w:r>
      <w:r>
        <w:t xml:space="preserve"> </w:t>
      </w:r>
      <w:r>
        <w:t xml:space="preserve">jednotka druh výroku auditora k účetní závěrce a odkaz na jakékoli záležitosti, na</w:t>
      </w:r>
      <w:r>
        <w:t xml:space="preserve"> </w:t>
      </w:r>
      <w:r>
        <w:t xml:space="preserve">něž auditor zvláštním způsobem upozornil.</w:t>
      </w:r>
    </w:p>
    <w:p>
      <w:pPr>
        <w:pStyle w:val="Zkladntext"/>
      </w:pPr>
      <w:bookmarkStart w:id="353" w:name="c_23945"/>
      <w:bookmarkEnd w:id="353"/>
      <w:bookmarkStart w:id="354" w:name="pa_21b"/>
      <w:bookmarkEnd w:id="354"/>
      <w:r>
        <w:t xml:space="preserve"> </w:t>
      </w:r>
      <w:bookmarkStart w:id="355" w:name="p_21b"/>
      <w:bookmarkEnd w:id="355"/>
    </w:p>
    <w:p>
      <w:pPr>
        <w:pStyle w:val="H5-center"/>
      </w:pPr>
      <w:r>
        <w:t xml:space="preserve">§ 21b </w:t>
      </w:r>
      <w:hyperlink r:id="rId356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35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58" w:name="c_23947"/>
      <w:bookmarkEnd w:id="358"/>
    </w:p>
    <w:p>
      <w:pPr>
        <w:pStyle w:val="Nadpis5"/>
      </w:pPr>
      <w:bookmarkStart w:id="359" w:name="zvláštní-způsoby-zveřejňování"/>
      <w:r>
        <w:t xml:space="preserve">Zvláštní způsoby zveřejňování</w:t>
      </w:r>
      <w:bookmarkEnd w:id="359"/>
    </w:p>
    <w:p>
      <w:pPr>
        <w:pStyle w:val="FirstParagraph"/>
      </w:pPr>
      <w:r>
        <w:t xml:space="preserve">(1) Účetní jednotky, které podle zvláštního právního předpisu předávají výroční</w:t>
      </w:r>
      <w:r>
        <w:t xml:space="preserve"> </w:t>
      </w:r>
      <w:r>
        <w:t xml:space="preserve">zprávu České národní bance, předávají účetní závěrku a výroční zprávu do sbírky listin</w:t>
      </w:r>
      <w:r>
        <w:t xml:space="preserve"> </w:t>
      </w:r>
      <w:r>
        <w:t xml:space="preserve">veřejného rejstříku prostřednictvím České národní banky. Povinnost zveřejnění těchto</w:t>
      </w:r>
      <w:r>
        <w:t xml:space="preserve"> </w:t>
      </w:r>
      <w:r>
        <w:t xml:space="preserve">účetních záznamů je splněna okamžikem jejich předání České národní bance.</w:t>
      </w:r>
    </w:p>
    <w:p>
      <w:pPr>
        <w:pStyle w:val="Zkladntext"/>
      </w:pPr>
      <w:r>
        <w:t xml:space="preserve">(2) Účetní jednotky, které jsou obchodními korporacemi a které nejsou účetními</w:t>
      </w:r>
      <w:r>
        <w:t xml:space="preserve"> </w:t>
      </w:r>
      <w:r>
        <w:t xml:space="preserve">jednotkami podle odstavce 1, mohou předat účetní závěrku do sbírky listin veřejného</w:t>
      </w:r>
      <w:r>
        <w:t xml:space="preserve"> </w:t>
      </w:r>
      <w:r>
        <w:t xml:space="preserve">rejstříku prostřednictvím podání u příslušného správce daně z příjmů.</w:t>
      </w:r>
    </w:p>
    <w:p>
      <w:pPr>
        <w:pStyle w:val="Zkladntext"/>
      </w:pPr>
      <w:r>
        <w:t xml:space="preserve">(3) Podání podle odstavce 2 musí obsahovat údaj o rozsahu, v jakém má být</w:t>
      </w:r>
      <w:r>
        <w:t xml:space="preserve"> </w:t>
      </w:r>
      <w:r>
        <w:t xml:space="preserve">účetní závěrka předána rejstříkovému soudu, a lze jej učinit pouze</w:t>
      </w:r>
    </w:p>
    <w:p>
      <w:pPr>
        <w:pStyle w:val="Odstavec-posun-minus1r"/>
      </w:pPr>
      <w:r>
        <w:t xml:space="preserve">a) jako přílohu daňového přiznání nebo dodatečného daňového přiznání k dani z příjmů</w:t>
      </w:r>
      <w:r>
        <w:t xml:space="preserve"> </w:t>
      </w:r>
      <w:r>
        <w:t xml:space="preserve">podaného v elektronické podobě, které není nepřípustné, a</w:t>
      </w:r>
    </w:p>
    <w:p>
      <w:pPr>
        <w:pStyle w:val="Odstavec-posun-minus1r"/>
      </w:pPr>
      <w:r>
        <w:t xml:space="preserve">b) ve formátu, struktuře a za podmínek zveřejněných podle</w:t>
      </w:r>
      <w:r>
        <w:t xml:space="preserve"> </w:t>
      </w:r>
      <w:hyperlink r:id="rId360">
        <w:r>
          <w:rPr>
            <w:rStyle w:val="Hypertextovodkaz"/>
          </w:rPr>
          <w:t xml:space="preserve">daňového řádu</w:t>
        </w:r>
      </w:hyperlink>
      <w:r>
        <w:t xml:space="preserve"> </w:t>
      </w:r>
      <w:r>
        <w:t xml:space="preserve">správcem</w:t>
      </w:r>
      <w:r>
        <w:t xml:space="preserve"> </w:t>
      </w:r>
      <w:r>
        <w:t xml:space="preserve">daně z příjmů.</w:t>
      </w:r>
    </w:p>
    <w:p>
      <w:pPr>
        <w:pStyle w:val="Zkladntext"/>
      </w:pPr>
      <w:r>
        <w:t xml:space="preserve">(4) Dojde-li k podání opravného daňového přiznání k dani z příjmů, nepřihlíží</w:t>
      </w:r>
      <w:r>
        <w:t xml:space="preserve"> </w:t>
      </w:r>
      <w:r>
        <w:t xml:space="preserve">se také k podání podle odstavce 2, které bylo učiněno jako příloha předchozího daňového</w:t>
      </w:r>
      <w:r>
        <w:t xml:space="preserve"> </w:t>
      </w:r>
      <w:r>
        <w:t xml:space="preserve">přiznání k dani z příjmů.</w:t>
      </w:r>
    </w:p>
    <w:p>
      <w:pPr>
        <w:pStyle w:val="Zkladntext"/>
      </w:pPr>
      <w:r>
        <w:t xml:space="preserve">(5) Nebudou-li odstraněny vady podání spočívající ve skutečnosti, že podání</w:t>
      </w:r>
      <w:r>
        <w:t xml:space="preserve"> </w:t>
      </w:r>
      <w:r>
        <w:t xml:space="preserve">nebylo učiněno způsobem podle odstavce 3, správce daně z příjmů nepředá účetní závěrku</w:t>
      </w:r>
      <w:r>
        <w:t xml:space="preserve"> </w:t>
      </w:r>
      <w:r>
        <w:t xml:space="preserve">rejstříkovému soudu.</w:t>
      </w:r>
    </w:p>
    <w:p>
      <w:pPr>
        <w:pStyle w:val="Zkladntext"/>
      </w:pPr>
      <w:r>
        <w:t xml:space="preserve">(6) Jsou-li splněny podmínky odstavce 3,</w:t>
      </w:r>
    </w:p>
    <w:p>
      <w:pPr>
        <w:pStyle w:val="Odstavec-posun-minus1r"/>
      </w:pPr>
      <w:r>
        <w:t xml:space="preserve">a) správce daně z příjmů bez zbytečného odkladu předá rejstříkovému soudu účetní</w:t>
      </w:r>
      <w:r>
        <w:t xml:space="preserve"> </w:t>
      </w:r>
      <w:r>
        <w:t xml:space="preserve">závěrku v požadovaném rozsahu v elektronické podobě prostřednictvím propojení informačních</w:t>
      </w:r>
      <w:r>
        <w:t xml:space="preserve"> </w:t>
      </w:r>
      <w:r>
        <w:t xml:space="preserve">systémů veřejné správy,</w:t>
      </w:r>
    </w:p>
    <w:p>
      <w:pPr>
        <w:pStyle w:val="Odstavec-posun-minus1r"/>
      </w:pPr>
      <w:r>
        <w:t xml:space="preserve">b) je povinnost účetní jednotky zveřejnit účetní závěrku splněna okamžikem, kdy bylo</w:t>
      </w:r>
      <w:r>
        <w:t xml:space="preserve"> </w:t>
      </w:r>
      <w:r>
        <w:t xml:space="preserve">podání podle odstavce 2 učiněno u příslušného správce daně z příjmů.</w:t>
      </w:r>
    </w:p>
    <w:p>
      <w:pPr>
        <w:pStyle w:val="Zkladntext"/>
      </w:pPr>
      <w:bookmarkStart w:id="361" w:name="c_24195"/>
      <w:bookmarkEnd w:id="361"/>
      <w:bookmarkStart w:id="362" w:name="pa_22"/>
      <w:bookmarkEnd w:id="362"/>
      <w:r>
        <w:t xml:space="preserve"> </w:t>
      </w:r>
      <w:bookmarkStart w:id="363" w:name="p_22"/>
      <w:bookmarkEnd w:id="363"/>
    </w:p>
    <w:p>
      <w:pPr>
        <w:pStyle w:val="H5-center"/>
      </w:pPr>
      <w:r>
        <w:t xml:space="preserve">§ 22 </w:t>
      </w:r>
      <w:hyperlink r:id="rId36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65" w:name="c_24197"/>
      <w:bookmarkEnd w:id="365"/>
    </w:p>
    <w:p>
      <w:pPr>
        <w:pStyle w:val="Nadpis5"/>
      </w:pPr>
      <w:bookmarkStart w:id="366" w:name="konsolidovaná-účetní-závěrka"/>
      <w:r>
        <w:t xml:space="preserve">Konsolidovaná účetní závěrka</w:t>
      </w:r>
      <w:bookmarkEnd w:id="366"/>
    </w:p>
    <w:p>
      <w:pPr>
        <w:pStyle w:val="FirstParagraph"/>
      </w:pPr>
      <w:r>
        <w:t xml:space="preserve">(1) Konsolidovanou účetní závěrkou se rozumí účetní závěrka sestavená a</w:t>
      </w:r>
      <w:r>
        <w:t xml:space="preserve"> </w:t>
      </w:r>
      <w:r>
        <w:t xml:space="preserve">upravená metodami konsolidace. Nestanoví-li se dále jinak, ustanovení tohoto zákona</w:t>
      </w:r>
      <w:r>
        <w:t xml:space="preserve"> </w:t>
      </w:r>
      <w:r>
        <w:t xml:space="preserve">týkající se účetní závěrky se použijí i pro konsolidovanou účetní závěrku; konsolidovaná</w:t>
      </w:r>
      <w:r>
        <w:t xml:space="preserve"> </w:t>
      </w:r>
      <w:r>
        <w:t xml:space="preserve">účetní závěrka je ověřována auditorem.</w:t>
      </w:r>
    </w:p>
    <w:p>
      <w:pPr>
        <w:pStyle w:val="Zkladntext"/>
      </w:pPr>
      <w:r>
        <w:t xml:space="preserve">(2) Povinnost sestavit konsolidovanou účetní závěrku má, za podmínek stanovených</w:t>
      </w:r>
      <w:r>
        <w:t xml:space="preserve"> </w:t>
      </w:r>
      <w:r>
        <w:t xml:space="preserve">tímto zákonem a prováděcími právními předpisy, účetní jednotka, která je obchodní</w:t>
      </w:r>
      <w:r>
        <w:t xml:space="preserve"> </w:t>
      </w:r>
      <w:r>
        <w:t xml:space="preserve">společností a je ovládající osobou, s výjimkou ovládajících osob, které vykonávají</w:t>
      </w:r>
      <w:r>
        <w:t xml:space="preserve"> </w:t>
      </w:r>
      <w:r>
        <w:t xml:space="preserve">společný vliv podle odstavce 4 (dále jen „konsolidující účetní jednotka“).</w:t>
      </w:r>
    </w:p>
    <w:p>
      <w:pPr>
        <w:pStyle w:val="Zkladntext"/>
      </w:pPr>
      <w:r>
        <w:t xml:space="preserve">(3) Povinnost podrobit se sestavení konsolidované účetní závěrky má, za</w:t>
      </w:r>
      <w:r>
        <w:t xml:space="preserve"> </w:t>
      </w:r>
      <w:r>
        <w:t xml:space="preserve">podmínek stanovených tímto zákonem a prováděcími právními předpisy, osoba bez ohledu</w:t>
      </w:r>
      <w:r>
        <w:t xml:space="preserve"> </w:t>
      </w:r>
      <w:r>
        <w:t xml:space="preserve">na její sídlo, pokud je</w:t>
      </w:r>
    </w:p>
    <w:p>
      <w:pPr>
        <w:pStyle w:val="Odstavec-posun-minus1r"/>
      </w:pPr>
      <w:r>
        <w:t xml:space="preserve">a) ovládanou osobou, s výjimkou ovládaných osob, ve kterých je vykonáván</w:t>
      </w:r>
      <w:r>
        <w:t xml:space="preserve"> </w:t>
      </w:r>
      <w:r>
        <w:t xml:space="preserve">společný vliv podle odstavce 4 (dále jen „konsolidovaná účetní jednotka“),</w:t>
      </w:r>
    </w:p>
    <w:p>
      <w:pPr>
        <w:pStyle w:val="Odstavec-posun-minus1r"/>
      </w:pPr>
      <w:r>
        <w:t xml:space="preserve">b) osobou, ve které konsolidující nebo konsolidovaná účetní jednotka</w:t>
      </w:r>
      <w:r>
        <w:t xml:space="preserve"> </w:t>
      </w:r>
      <w:r>
        <w:t xml:space="preserve">vykonává společný vliv (dále jen „účetní jednotka pod společným vlivem“), nebo</w:t>
      </w:r>
    </w:p>
    <w:p>
      <w:pPr>
        <w:pStyle w:val="Odstavec-posun-minus1r"/>
      </w:pPr>
      <w:r>
        <w:t xml:space="preserve">c) osobou, ve které konsolidující účetní jednotka vykonává podstatný</w:t>
      </w:r>
      <w:r>
        <w:t xml:space="preserve"> </w:t>
      </w:r>
      <w:r>
        <w:t xml:space="preserve">vliv (dále jen „účetní jednotka přidružená“).</w:t>
      </w:r>
    </w:p>
    <w:p>
      <w:pPr>
        <w:pStyle w:val="Zkladntext"/>
      </w:pPr>
      <w:r>
        <w:t xml:space="preserve">(4) Společným vlivem se pro účely sestavení konsolidované účetní závěrky</w:t>
      </w:r>
      <w:r>
        <w:t xml:space="preserve"> </w:t>
      </w:r>
      <w:r>
        <w:t xml:space="preserve">rozumí takový vliv, kdy osoba v konsolidačním celku spolu s jednou nebo více osobami</w:t>
      </w:r>
      <w:r>
        <w:t xml:space="preserve"> </w:t>
      </w:r>
      <w:r>
        <w:t xml:space="preserve">nezahrnutými do konsolidačního celku ovládají jinou osobu, přičemž osoba vykonávající</w:t>
      </w:r>
      <w:r>
        <w:t xml:space="preserve"> </w:t>
      </w:r>
      <w:r>
        <w:t xml:space="preserve">společný vliv samostatně nevykonává rozhodující vliv v této jiné osobě.</w:t>
      </w:r>
    </w:p>
    <w:p>
      <w:pPr>
        <w:pStyle w:val="Zkladntext"/>
      </w:pPr>
      <w:r>
        <w:t xml:space="preserve">(5) Podstatným vlivem se rozumí takový významný vliv na řízení nebo provozování</w:t>
      </w:r>
      <w:r>
        <w:t xml:space="preserve"> </w:t>
      </w:r>
      <w:r>
        <w:t xml:space="preserve">účetní jednotky, jenž není rozhodující ani společný; není-li prokázán opak, považuje</w:t>
      </w:r>
      <w:r>
        <w:t xml:space="preserve"> </w:t>
      </w:r>
      <w:r>
        <w:t xml:space="preserve">se za podstatný vliv dispozice nejméně s 20 % hlasovacích práv.</w:t>
      </w:r>
    </w:p>
    <w:p>
      <w:pPr>
        <w:pStyle w:val="Zkladntext"/>
      </w:pPr>
      <w:r>
        <w:t xml:space="preserve">(6) Konsolidační celek tvoří účetní jednotky uvedené v odstavcích 2 a 3 písm.</w:t>
      </w:r>
      <w:r>
        <w:t xml:space="preserve"> </w:t>
      </w:r>
      <w:r>
        <w:t xml:space="preserve">a), a to za podmínek stanovených</w:t>
      </w:r>
      <w:r>
        <w:t xml:space="preserve"> </w:t>
      </w:r>
      <w:hyperlink r:id="rId367">
        <w:r>
          <w:rPr>
            <w:rStyle w:val="Hypertextovodkaz"/>
          </w:rPr>
          <w:t xml:space="preserve">§ 22a</w:t>
        </w:r>
      </w:hyperlink>
      <w:r>
        <w:t xml:space="preserve">,</w:t>
      </w:r>
      <w:r>
        <w:t xml:space="preserve"> </w:t>
      </w:r>
      <w:hyperlink r:id="rId368">
        <w:r>
          <w:rPr>
            <w:rStyle w:val="Hypertextovodkaz"/>
          </w:rPr>
          <w:t xml:space="preserve">22aa</w:t>
        </w:r>
      </w:hyperlink>
      <w:r>
        <w:t xml:space="preserve"> </w:t>
      </w:r>
      <w:r>
        <w:t xml:space="preserve">a prováděcími právními předpisy.</w:t>
      </w:r>
    </w:p>
    <w:p>
      <w:pPr>
        <w:pStyle w:val="Zkladntext"/>
      </w:pPr>
      <w:r>
        <w:t xml:space="preserve">(7) Konsolidovaná účetní závěrka musí být sestavena tak, aby podávala věrný</w:t>
      </w:r>
      <w:r>
        <w:t xml:space="preserve"> </w:t>
      </w:r>
      <w:r>
        <w:t xml:space="preserve">a poctivý obraz předmětu účetnictví a finanční situace konsolidačního celku, účetních</w:t>
      </w:r>
      <w:r>
        <w:t xml:space="preserve"> </w:t>
      </w:r>
      <w:r>
        <w:t xml:space="preserve">jednotek pod společným vlivem a účetních jednotek přidružených.</w:t>
      </w:r>
    </w:p>
    <w:p>
      <w:pPr>
        <w:pStyle w:val="Zkladntext"/>
      </w:pPr>
      <w:bookmarkStart w:id="369" w:name="c_25489"/>
      <w:bookmarkEnd w:id="369"/>
      <w:bookmarkStart w:id="370" w:name="pa_22a"/>
      <w:bookmarkEnd w:id="370"/>
      <w:r>
        <w:t xml:space="preserve"> </w:t>
      </w:r>
      <w:bookmarkStart w:id="371" w:name="p_22a"/>
      <w:bookmarkEnd w:id="371"/>
    </w:p>
    <w:p>
      <w:pPr>
        <w:pStyle w:val="H5-center"/>
      </w:pPr>
      <w:r>
        <w:t xml:space="preserve">§ 22a </w:t>
      </w:r>
      <w:hyperlink r:id="rId37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Malá skupina účetních jednotek nemá povinnost sestavit konsolidovanou</w:t>
      </w:r>
      <w:r>
        <w:t xml:space="preserve"> </w:t>
      </w:r>
      <w:r>
        <w:t xml:space="preserve">účetní závěrku s výjimkou případů, kdy je některá účetní jednotka ve skupině subjektem</w:t>
      </w:r>
      <w:r>
        <w:t xml:space="preserve"> </w:t>
      </w:r>
      <w:r>
        <w:t xml:space="preserve">veřejného zájmu.</w:t>
      </w:r>
    </w:p>
    <w:p>
      <w:pPr>
        <w:pStyle w:val="Zkladntext"/>
      </w:pPr>
      <w:r>
        <w:t xml:space="preserve">(2) Účetní jednotka, včetně subjektu veřejného zájmu, nemusí být zahrnuta</w:t>
      </w:r>
      <w:r>
        <w:t xml:space="preserve"> </w:t>
      </w:r>
      <w:r>
        <w:t xml:space="preserve">do konsolidačního celku, pokud je splněna alespoň jedna z těchto podmínek:</w:t>
      </w:r>
    </w:p>
    <w:p>
      <w:pPr>
        <w:pStyle w:val="Odstavec-posun-minus1r"/>
      </w:pPr>
      <w:r>
        <w:t xml:space="preserve">a) v mimořádně výjimečných případech nelze informace nezbytné pro sestavení</w:t>
      </w:r>
      <w:r>
        <w:t xml:space="preserve"> </w:t>
      </w:r>
      <w:r>
        <w:t xml:space="preserve">konsolidované účetní závěrky v souladu se zákonem získat bez nepřiměřených nákladů</w:t>
      </w:r>
      <w:r>
        <w:t xml:space="preserve"> </w:t>
      </w:r>
      <w:r>
        <w:t xml:space="preserve">nebo bez zbytečného zdržení,</w:t>
      </w:r>
    </w:p>
    <w:p>
      <w:pPr>
        <w:pStyle w:val="Odstavec-posun-minus1r"/>
      </w:pPr>
      <w:r>
        <w:t xml:space="preserve">b) podíly této účetní jednotky jsou drženy výhradně za účelem jejich</w:t>
      </w:r>
      <w:r>
        <w:t xml:space="preserve"> </w:t>
      </w:r>
      <w:r>
        <w:t xml:space="preserve">následného prodeje, nebo</w:t>
      </w:r>
    </w:p>
    <w:p>
      <w:pPr>
        <w:pStyle w:val="Odstavec-posun-minus1r"/>
      </w:pPr>
      <w:r>
        <w:t xml:space="preserve">c) přísná a dlouhodobá omezení podstatně brání konsolidující účetní jednotce</w:t>
      </w:r>
      <w:r>
        <w:t xml:space="preserve"> </w:t>
      </w:r>
      <w:r>
        <w:t xml:space="preserve">ve</w:t>
      </w:r>
    </w:p>
    <w:p>
      <w:pPr>
        <w:pStyle w:val="Odstavec-posun2-minus1r"/>
      </w:pPr>
      <w:r>
        <w:t xml:space="preserve">1. výkonu jejích práv, pokud jde o nakládání s majetkem nebo o řízení této účetní</w:t>
      </w:r>
      <w:r>
        <w:t xml:space="preserve"> </w:t>
      </w:r>
      <w:r>
        <w:t xml:space="preserve">jednotky, nebo</w:t>
      </w:r>
    </w:p>
    <w:p>
      <w:pPr>
        <w:pStyle w:val="Odstavec-posun2-minus1r"/>
      </w:pPr>
      <w:r>
        <w:t xml:space="preserve">2. výkonu jednotného řízení této účetní jednotky, jedná-li se o vztahy</w:t>
      </w:r>
      <w:r>
        <w:t xml:space="preserve"> </w:t>
      </w:r>
      <w:r>
        <w:t xml:space="preserve">vzniklé na základě smlouvy uzavřené s účetní jednotkou nebo na základě zakladatelské</w:t>
      </w:r>
      <w:r>
        <w:t xml:space="preserve"> </w:t>
      </w:r>
      <w:r>
        <w:t xml:space="preserve">či společenské smlouvy nebo stanov účetní jednotky nebo skládají-li se správní, řídící</w:t>
      </w:r>
      <w:r>
        <w:t xml:space="preserve"> </w:t>
      </w:r>
      <w:r>
        <w:t xml:space="preserve">či dozorčí orgány této účetní jednotky a jedné nebo více jiných účetních jednotek,</w:t>
      </w:r>
      <w:r>
        <w:t xml:space="preserve"> </w:t>
      </w:r>
      <w:r>
        <w:t xml:space="preserve">ve kterých nevykonává vliv, převážně ze stejných osob vykonávajících funkci během</w:t>
      </w:r>
      <w:r>
        <w:t xml:space="preserve"> </w:t>
      </w:r>
      <w:r>
        <w:t xml:space="preserve">účetního období až do sestavení konsolidované účetní závěrky.</w:t>
      </w:r>
    </w:p>
    <w:p>
      <w:pPr>
        <w:pStyle w:val="Zkladntext"/>
      </w:pPr>
      <w:r>
        <w:t xml:space="preserve">(3) Konsolidující účetní jednotka nemá povinnost sestavit konsolidovanou</w:t>
      </w:r>
      <w:r>
        <w:t xml:space="preserve"> </w:t>
      </w:r>
      <w:r>
        <w:t xml:space="preserve">účetní závěrku, pokud konsolidující účetní jednotka ovládá pouze konsolidované účetní</w:t>
      </w:r>
      <w:r>
        <w:t xml:space="preserve"> </w:t>
      </w:r>
      <w:r>
        <w:t xml:space="preserve">jednotky, jež jsou jednotlivě i v úhrnu nevýznamné, nebo její konsolidované účetní</w:t>
      </w:r>
      <w:r>
        <w:t xml:space="preserve"> </w:t>
      </w:r>
      <w:r>
        <w:t xml:space="preserve">jednotky mohou být vyloučeny z konsolidace podle odstavce 2.</w:t>
      </w:r>
    </w:p>
    <w:p>
      <w:pPr>
        <w:pStyle w:val="Zkladntext"/>
      </w:pPr>
      <w:r>
        <w:t xml:space="preserve">(4) Pro zahrnutí účetních jednotek pod společným vlivem do položek konsolidované</w:t>
      </w:r>
      <w:r>
        <w:t xml:space="preserve"> </w:t>
      </w:r>
      <w:r>
        <w:t xml:space="preserve">účetní závěrky se přiměřeně použijí ustanovení odstavců 2 a 3.</w:t>
      </w:r>
    </w:p>
    <w:p>
      <w:pPr>
        <w:pStyle w:val="Zkladntext"/>
      </w:pPr>
      <w:r>
        <w:t xml:space="preserve">(5) Účetní jednotky přidružené nemusejí být vykázány v položkách konsolidované</w:t>
      </w:r>
      <w:r>
        <w:t xml:space="preserve"> </w:t>
      </w:r>
      <w:r>
        <w:t xml:space="preserve">účetní závěrky, je-li podíl konsolidující účetní jednotky na vlastním kapitálu účetní</w:t>
      </w:r>
      <w:r>
        <w:t xml:space="preserve"> </w:t>
      </w:r>
      <w:r>
        <w:t xml:space="preserve">jednotky přidružené nevýznamný.</w:t>
      </w:r>
    </w:p>
    <w:p>
      <w:pPr>
        <w:pStyle w:val="Zkladntext"/>
      </w:pPr>
      <w:bookmarkStart w:id="373" w:name="c_26021"/>
      <w:bookmarkEnd w:id="373"/>
      <w:bookmarkStart w:id="374" w:name="pa_22aa"/>
      <w:bookmarkEnd w:id="374"/>
      <w:r>
        <w:t xml:space="preserve"> </w:t>
      </w:r>
      <w:bookmarkStart w:id="375" w:name="p_22aa"/>
      <w:bookmarkEnd w:id="375"/>
    </w:p>
    <w:p>
      <w:pPr>
        <w:pStyle w:val="H5-center"/>
      </w:pPr>
      <w:r>
        <w:t xml:space="preserve">§ 22aa </w:t>
      </w:r>
      <w:hyperlink r:id="rId37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Konsolidující účetní jednotka nemá povinnost sestavit konsolidovanou</w:t>
      </w:r>
      <w:r>
        <w:t xml:space="preserve"> </w:t>
      </w:r>
      <w:r>
        <w:t xml:space="preserve">účetní závěrku, pokud je současně konsolidovanou účetní jednotkou zahrnutou do konsolidačního</w:t>
      </w:r>
      <w:r>
        <w:t xml:space="preserve"> </w:t>
      </w:r>
      <w:r>
        <w:t xml:space="preserve">celku jiné konsolidující osoby, která je konsolidující účetní jednotkou nebo konsolidující</w:t>
      </w:r>
      <w:r>
        <w:t xml:space="preserve"> </w:t>
      </w:r>
      <w:r>
        <w:t xml:space="preserve">zahraniční osobou řídící se právem členského státu Evropské unie (dále jen „jiná</w:t>
      </w:r>
      <w:r>
        <w:t xml:space="preserve"> </w:t>
      </w:r>
      <w:r>
        <w:t xml:space="preserve">konsolidující účetní jednotka“), za předpokladu, že tato jiná konsolidující účetní</w:t>
      </w:r>
      <w:r>
        <w:t xml:space="preserve"> </w:t>
      </w:r>
      <w:r>
        <w:t xml:space="preserve">jednotka drží</w:t>
      </w:r>
    </w:p>
    <w:p>
      <w:pPr>
        <w:pStyle w:val="Odstavec-posun-minus1r"/>
      </w:pPr>
      <w:r>
        <w:t xml:space="preserve">a) veškeré podíly konsolidující účetní jednotky; k akciím nebo podílům</w:t>
      </w:r>
      <w:r>
        <w:t xml:space="preserve"> </w:t>
      </w:r>
      <w:r>
        <w:t xml:space="preserve">drženým členy správního, řídícího nebo dozorčího orgánu na základě zvláštních právních</w:t>
      </w:r>
      <w:r>
        <w:t xml:space="preserve"> </w:t>
      </w:r>
      <w:r>
        <w:t xml:space="preserve">předpisů, stanov nebo společenské smlouvy se nepřihlíží,</w:t>
      </w:r>
    </w:p>
    <w:p>
      <w:pPr>
        <w:pStyle w:val="Odstavec-posun-minus1r"/>
      </w:pPr>
      <w:r>
        <w:t xml:space="preserve">b) alespoň 90 % podílů konsolidující účetní jednotky a nesestavení konsolidované</w:t>
      </w:r>
      <w:r>
        <w:t xml:space="preserve"> </w:t>
      </w:r>
      <w:r>
        <w:t xml:space="preserve">účetní závěrky schválili ostatní akcionáři nebo společníci konsolidující účetní jednotky,</w:t>
      </w:r>
      <w:r>
        <w:t xml:space="preserve"> </w:t>
      </w:r>
      <w:r>
        <w:t xml:space="preserve">nebo</w:t>
      </w:r>
    </w:p>
    <w:p>
      <w:pPr>
        <w:pStyle w:val="Odstavec-posun-minus1r"/>
      </w:pPr>
      <w:r>
        <w:t xml:space="preserve">c) méně než 90 % podílů konsolidující účetní jednotky a ostatní akcionáři</w:t>
      </w:r>
      <w:r>
        <w:t xml:space="preserve"> </w:t>
      </w:r>
      <w:r>
        <w:t xml:space="preserve">nebo společníci držící určitý podíl v konsolidující účetní jednotce nepožádali nejpozději</w:t>
      </w:r>
      <w:r>
        <w:t xml:space="preserve"> </w:t>
      </w:r>
      <w:r>
        <w:t xml:space="preserve">6 měsíců před koncem účetního období o sestavení konsolidované účetní závěrky konsolidující</w:t>
      </w:r>
      <w:r>
        <w:t xml:space="preserve"> </w:t>
      </w:r>
      <w:r>
        <w:t xml:space="preserve">účetní jednotky; tento podíl činí celkem alespoň 10 %.</w:t>
      </w:r>
    </w:p>
    <w:p>
      <w:pPr>
        <w:pStyle w:val="Zkladntext"/>
      </w:pPr>
      <w:r>
        <w:t xml:space="preserve">(2) Podle odstavce 1 se postupuje, pokud jsou současně splněny tyto podmínky:</w:t>
      </w:r>
    </w:p>
    <w:p>
      <w:pPr>
        <w:pStyle w:val="Odstavec-posun-minus1r"/>
      </w:pPr>
      <w:r>
        <w:t xml:space="preserve">a) konsolidující účetní jednotka a všechny jí konsolidované účetní jednotky</w:t>
      </w:r>
      <w:r>
        <w:t xml:space="preserve"> </w:t>
      </w:r>
      <w:r>
        <w:t xml:space="preserve">jsou konsolidovány v konsolidované účetní závěrce konsolidačního celku jiné konsolidující</w:t>
      </w:r>
      <w:r>
        <w:t xml:space="preserve"> </w:t>
      </w:r>
      <w:r>
        <w:t xml:space="preserve">účetní jednotky,</w:t>
      </w:r>
    </w:p>
    <w:p>
      <w:pPr>
        <w:pStyle w:val="Odstavec-posun-minus1r"/>
      </w:pPr>
      <w:r>
        <w:t xml:space="preserve">b) konsolidovaná účetní závěrka podle písmene a) a konsolidovaná výroční</w:t>
      </w:r>
      <w:r>
        <w:t xml:space="preserve"> </w:t>
      </w:r>
      <w:r>
        <w:t xml:space="preserve">zpráva jsou sestaveny jinou konsolidující účetní jednotkou a jsou ověřeny auditorem</w:t>
      </w:r>
      <w:r>
        <w:t xml:space="preserve"> </w:t>
      </w:r>
      <w:r>
        <w:t xml:space="preserve">podle práva státu, kterým se tato jiná konsolidující účetní jednotka řídí,</w:t>
      </w:r>
    </w:p>
    <w:p>
      <w:pPr>
        <w:pStyle w:val="Odstavec-posun-minus1r"/>
      </w:pPr>
      <w:r>
        <w:t xml:space="preserve">c) konsolidovanou účetní závěrku podle písmene a) a konsolidovanou výroční</w:t>
      </w:r>
      <w:r>
        <w:t xml:space="preserve"> </w:t>
      </w:r>
      <w:r>
        <w:t xml:space="preserve">zprávu podle písmene b) a zprávu auditora odpovědného za ověření této konsolidované</w:t>
      </w:r>
      <w:r>
        <w:t xml:space="preserve"> </w:t>
      </w:r>
      <w:r>
        <w:t xml:space="preserve">účetní závěrky a konsolidované výroční zprávy konsolidující účetní jednotka zveřejní</w:t>
      </w:r>
      <w:r>
        <w:t xml:space="preserve"> </w:t>
      </w:r>
      <w:r>
        <w:t xml:space="preserve">podle</w:t>
      </w:r>
      <w:r>
        <w:t xml:space="preserve"> </w:t>
      </w:r>
      <w:hyperlink r:id="rId179">
        <w:r>
          <w:rPr>
            <w:rStyle w:val="Hypertextovodkaz"/>
          </w:rPr>
          <w:t xml:space="preserve">§ 21a zákona</w:t>
        </w:r>
      </w:hyperlink>
      <w:r>
        <w:t xml:space="preserve">; tyto účetní záznamy musí být zveřejněny v českém jazyce a</w:t>
      </w:r>
    </w:p>
    <w:p>
      <w:pPr>
        <w:pStyle w:val="Odstavec-posun-minus1r"/>
      </w:pPr>
      <w:r>
        <w:t xml:space="preserve">d) příloha v účetní závěrce konsolidující účetní jednotky obsahuje název</w:t>
      </w:r>
      <w:r>
        <w:t xml:space="preserve"> </w:t>
      </w:r>
      <w:r>
        <w:t xml:space="preserve">a sídlo jiné konsolidující účetní jednotky, která konsolidovanou účetní závěrku podle</w:t>
      </w:r>
      <w:r>
        <w:t xml:space="preserve"> </w:t>
      </w:r>
      <w:r>
        <w:t xml:space="preserve">písmene a) sestavila, a důvody nevytvoření konsolidačního celku.</w:t>
      </w:r>
    </w:p>
    <w:p>
      <w:pPr>
        <w:pStyle w:val="Zkladntext"/>
      </w:pPr>
      <w:r>
        <w:t xml:space="preserve">(3) Požaduje-li se sestavení konsolidované účetní závěrky a konsolidované</w:t>
      </w:r>
      <w:r>
        <w:t xml:space="preserve"> </w:t>
      </w:r>
      <w:r>
        <w:t xml:space="preserve">výroční zprávy pro účely informování zaměstnanců nebo jejich zástupců podle zvláštního</w:t>
      </w:r>
      <w:r>
        <w:t xml:space="preserve"> </w:t>
      </w:r>
      <w:r>
        <w:t xml:space="preserve">právního předpisu anebo na žádost správních orgánů nebo soudu pro jejich potřeby,</w:t>
      </w:r>
      <w:r>
        <w:t xml:space="preserve"> </w:t>
      </w:r>
      <w:r>
        <w:t xml:space="preserve">postup podle odstavců 1 a 2 se nepoužije.</w:t>
      </w:r>
    </w:p>
    <w:p>
      <w:pPr>
        <w:pStyle w:val="Zkladntext"/>
      </w:pPr>
      <w:r>
        <w:t xml:space="preserve">(4) Účetní jednotky stanovené v</w:t>
      </w:r>
      <w:r>
        <w:t xml:space="preserve"> </w:t>
      </w:r>
      <w:hyperlink r:id="rId377">
        <w:r>
          <w:rPr>
            <w:rStyle w:val="Hypertextovodkaz"/>
          </w:rPr>
          <w:t xml:space="preserve">§ 19a odstavce 1 až 3</w:t>
        </w:r>
      </w:hyperlink>
      <w:r>
        <w:t xml:space="preserve"> </w:t>
      </w:r>
      <w:r>
        <w:t xml:space="preserve">nepoužijí.</w:t>
      </w:r>
    </w:p>
    <w:p>
      <w:pPr>
        <w:pStyle w:val="Zkladntext"/>
      </w:pPr>
      <w:bookmarkStart w:id="378" w:name="c_26365"/>
      <w:bookmarkEnd w:id="378"/>
      <w:bookmarkStart w:id="379" w:name="pa_22b"/>
      <w:bookmarkEnd w:id="379"/>
      <w:r>
        <w:t xml:space="preserve"> </w:t>
      </w:r>
      <w:bookmarkStart w:id="380" w:name="p_22b"/>
      <w:bookmarkEnd w:id="380"/>
    </w:p>
    <w:p>
      <w:pPr>
        <w:pStyle w:val="H5-center"/>
      </w:pPr>
      <w:r>
        <w:t xml:space="preserve">§ 22b </w:t>
      </w:r>
      <w:hyperlink r:id="rId38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Konsolidující účetní jednotka je povinna včas sdělit účetním jednotkám</w:t>
      </w:r>
      <w:r>
        <w:t xml:space="preserve"> </w:t>
      </w:r>
      <w:r>
        <w:t xml:space="preserve">uvedeným v</w:t>
      </w:r>
      <w:r>
        <w:t xml:space="preserve"> </w:t>
      </w:r>
      <w:hyperlink r:id="rId382">
        <w:r>
          <w:rPr>
            <w:rStyle w:val="Hypertextovodkaz"/>
          </w:rPr>
          <w:t xml:space="preserve">§ 22 odst. 3</w:t>
        </w:r>
      </w:hyperlink>
      <w:r>
        <w:t xml:space="preserve">, že budou konsolidovány. Současně jim sdělí informaci o vymezení</w:t>
      </w:r>
      <w:r>
        <w:t xml:space="preserve"> </w:t>
      </w:r>
      <w:r>
        <w:t xml:space="preserve">konsolidačního celku a určí, které účetní záznamy a ostatní dokumenty jsou povinny</w:t>
      </w:r>
      <w:r>
        <w:t xml:space="preserve"> </w:t>
      </w:r>
      <w:r>
        <w:t xml:space="preserve">tyto účetní jednotky poskytnout konsolidující účetní jednotce pro sestavení konsolidované</w:t>
      </w:r>
      <w:r>
        <w:t xml:space="preserve"> </w:t>
      </w:r>
      <w:r>
        <w:t xml:space="preserve">účetní závěrky.</w:t>
      </w:r>
    </w:p>
    <w:p>
      <w:pPr>
        <w:pStyle w:val="Zkladntext"/>
      </w:pPr>
      <w:r>
        <w:t xml:space="preserve">(2) Konsolidující účetní jednotka je povinna vyhotovit konsolidovanou výroční</w:t>
      </w:r>
      <w:r>
        <w:t xml:space="preserve"> </w:t>
      </w:r>
      <w:r>
        <w:t xml:space="preserve">zprávu a zajistit její ověření auditorem; předmět ověření je stanoven zákonem upravujícím</w:t>
      </w:r>
      <w:r>
        <w:t xml:space="preserve"> </w:t>
      </w:r>
      <w:r>
        <w:t xml:space="preserve">činnost auditorů. Povinnosti podle</w:t>
      </w:r>
      <w:r>
        <w:t xml:space="preserve"> </w:t>
      </w:r>
      <w:hyperlink r:id="rId383">
        <w:r>
          <w:rPr>
            <w:rStyle w:val="Hypertextovodkaz"/>
          </w:rPr>
          <w:t xml:space="preserve">§ 22 odst. 2 a 3</w:t>
        </w:r>
      </w:hyperlink>
      <w:r>
        <w:t xml:space="preserve"> </w:t>
      </w:r>
      <w:r>
        <w:t xml:space="preserve">a podle odstavce 1 platí obdobně</w:t>
      </w:r>
      <w:r>
        <w:t xml:space="preserve"> </w:t>
      </w:r>
      <w:r>
        <w:t xml:space="preserve">v souvislosti s povinností vyhotovit konsolidovanou výroční zprávu. Konsolidovanou</w:t>
      </w:r>
      <w:r>
        <w:t xml:space="preserve"> </w:t>
      </w:r>
      <w:r>
        <w:t xml:space="preserve">výroční zprávou se rozumí výroční zpráva, která obsahuje informace o konsolidačním</w:t>
      </w:r>
      <w:r>
        <w:t xml:space="preserve"> </w:t>
      </w:r>
      <w:r>
        <w:t xml:space="preserve">celku, účetních jednotkách pod společným vlivem a účetních jednotkách přidružených.</w:t>
      </w:r>
      <w:r>
        <w:t xml:space="preserve"> </w:t>
      </w:r>
      <w:r>
        <w:t xml:space="preserve">Jsou-li obsahem konsolidované výroční zprávy i všechny informace o konsolidující</w:t>
      </w:r>
      <w:r>
        <w:t xml:space="preserve"> </w:t>
      </w:r>
      <w:r>
        <w:t xml:space="preserve">účetní jednotce, které musí obsahovat výroční zpráva, nemusí tato konsolidující účetní</w:t>
      </w:r>
      <w:r>
        <w:t xml:space="preserve"> </w:t>
      </w:r>
      <w:r>
        <w:t xml:space="preserve">jednotka vyhotovovat výroční zprávu. Nestanoví-li se dále jinak, ustanovení tohoto</w:t>
      </w:r>
      <w:r>
        <w:t xml:space="preserve"> </w:t>
      </w:r>
      <w:r>
        <w:t xml:space="preserve">zákona týkající se výroční zprávy se použijí i pro konsolidovanou výroční zprávu.</w:t>
      </w:r>
    </w:p>
    <w:p>
      <w:pPr>
        <w:pStyle w:val="Zkladntext"/>
      </w:pPr>
      <w:bookmarkStart w:id="384" w:name="c_26737"/>
      <w:bookmarkEnd w:id="384"/>
      <w:bookmarkStart w:id="385" w:name="pa_23"/>
      <w:bookmarkEnd w:id="385"/>
      <w:r>
        <w:t xml:space="preserve"> </w:t>
      </w:r>
      <w:bookmarkStart w:id="386" w:name="p_23"/>
      <w:bookmarkEnd w:id="386"/>
    </w:p>
    <w:p>
      <w:pPr>
        <w:pStyle w:val="H5-center"/>
      </w:pPr>
      <w:r>
        <w:t xml:space="preserve">§ 23 </w:t>
      </w:r>
      <w:hyperlink r:id="rId38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Konsolidující účetní jednotka je povinna pro sestavení konsolidované</w:t>
      </w:r>
      <w:r>
        <w:t xml:space="preserve"> </w:t>
      </w:r>
      <w:r>
        <w:t xml:space="preserve">účetní závěrky použít metody</w:t>
      </w:r>
    </w:p>
    <w:p>
      <w:pPr>
        <w:pStyle w:val="Odstavec-posun-minus1r"/>
      </w:pPr>
      <w:r>
        <w:t xml:space="preserve">a) plné konsolidace,</w:t>
      </w:r>
    </w:p>
    <w:p>
      <w:pPr>
        <w:pStyle w:val="Odstavec-posun-minus1r"/>
      </w:pPr>
      <w:r>
        <w:t xml:space="preserve">b) poměrné konsolidace, nebo</w:t>
      </w:r>
    </w:p>
    <w:p>
      <w:pPr>
        <w:pStyle w:val="Odstavec-posun-minus1r"/>
      </w:pPr>
      <w:r>
        <w:t xml:space="preserve">c) konsolidace ekvivalencí (protihodnotou).</w:t>
      </w:r>
    </w:p>
    <w:p>
      <w:pPr>
        <w:pStyle w:val="Zkladntext"/>
      </w:pPr>
      <w:r>
        <w:t xml:space="preserve">(2) Konsolidovaná účetní závěrka se sestavuje ke konci rozvahového dne konsolidující</w:t>
      </w:r>
      <w:r>
        <w:t xml:space="preserve"> </w:t>
      </w:r>
      <w:r>
        <w:t xml:space="preserve">účetní jednotky.</w:t>
      </w:r>
    </w:p>
    <w:p>
      <w:pPr>
        <w:pStyle w:val="Zkladntext"/>
      </w:pPr>
      <w:r>
        <w:t xml:space="preserve">(3) Účetní závěrky konsolidující účetní jednotky a jí konsolidovaných účetních</w:t>
      </w:r>
      <w:r>
        <w:t xml:space="preserve"> </w:t>
      </w:r>
      <w:r>
        <w:t xml:space="preserve">jednotek a účetních jednotek pod společným vlivem použité pro sestavení konsolidované</w:t>
      </w:r>
      <w:r>
        <w:t xml:space="preserve"> </w:t>
      </w:r>
      <w:r>
        <w:t xml:space="preserve">účetní závěrky sestavují tyto účetní jednotky v zásadě ke stejnému okamžiku. Předchází-li</w:t>
      </w:r>
      <w:r>
        <w:t xml:space="preserve"> </w:t>
      </w:r>
      <w:r>
        <w:t xml:space="preserve">rozvahový den poslední účetní závěrky některé z konsolidovaných účetních jednotek</w:t>
      </w:r>
      <w:r>
        <w:t xml:space="preserve"> </w:t>
      </w:r>
      <w:r>
        <w:t xml:space="preserve">a účetních jednotek pod společným vlivem o více jak 3 měsíce rozvahový den podle</w:t>
      </w:r>
      <w:r>
        <w:t xml:space="preserve"> </w:t>
      </w:r>
      <w:r>
        <w:t xml:space="preserve">odstavce 2, jsou pro sestavení konsolidované účetní závěrky použity jimi sestavené</w:t>
      </w:r>
      <w:r>
        <w:t xml:space="preserve"> </w:t>
      </w:r>
      <w:r>
        <w:t xml:space="preserve">účetní závěrky podle</w:t>
      </w:r>
      <w:r>
        <w:t xml:space="preserve"> </w:t>
      </w:r>
      <w:hyperlink r:id="rId303">
        <w:r>
          <w:rPr>
            <w:rStyle w:val="Hypertextovodkaz"/>
          </w:rPr>
          <w:t xml:space="preserve">§ 19 odst. 3</w:t>
        </w:r>
      </w:hyperlink>
      <w:r>
        <w:t xml:space="preserve"> </w:t>
      </w:r>
      <w:r>
        <w:t xml:space="preserve">ke konci rozvahového dne konsolidující účetní jednotky.</w:t>
      </w:r>
      <w:r>
        <w:t xml:space="preserve"> </w:t>
      </w:r>
      <w:r>
        <w:t xml:space="preserve">V případě účetních jednotek, které provozují činnost pojištění nebo zajištění podle</w:t>
      </w:r>
      <w:r>
        <w:t xml:space="preserve"> </w:t>
      </w:r>
      <w:r>
        <w:t xml:space="preserve">zvláštních právních předpisů, může uvedená doba činit až 6 měsíců.</w:t>
      </w:r>
    </w:p>
    <w:p>
      <w:pPr>
        <w:pStyle w:val="Zkladntext"/>
      </w:pPr>
      <w:r>
        <w:t xml:space="preserve">(4) Délka účetního období při konsolidaci účetní závěrky musí být stejná.</w:t>
      </w:r>
      <w:r>
        <w:t xml:space="preserve"> </w:t>
      </w:r>
      <w:r>
        <w:t xml:space="preserve">Dojde-li v průběhu účetního období ke změnám ve vymezení účetních jednotek, které</w:t>
      </w:r>
      <w:r>
        <w:t xml:space="preserve"> </w:t>
      </w:r>
      <w:r>
        <w:t xml:space="preserve">mají povinnost podrobit se sestavení konsolidované účetní závěrky podle</w:t>
      </w:r>
      <w:r>
        <w:t xml:space="preserve"> </w:t>
      </w:r>
      <w:hyperlink r:id="rId382">
        <w:r>
          <w:rPr>
            <w:rStyle w:val="Hypertextovodkaz"/>
          </w:rPr>
          <w:t xml:space="preserve">§ 22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3</w:t>
        </w:r>
      </w:hyperlink>
      <w:r>
        <w:t xml:space="preserve">, musí být tato informace uvedena v příloze v konsolidované účetní závěrce.</w:t>
      </w:r>
    </w:p>
    <w:p>
      <w:pPr>
        <w:pStyle w:val="Zkladntext"/>
      </w:pPr>
      <w:bookmarkStart w:id="388" w:name="c_27465"/>
      <w:bookmarkEnd w:id="388"/>
      <w:bookmarkStart w:id="389" w:name="pa_23a"/>
      <w:bookmarkEnd w:id="389"/>
      <w:r>
        <w:t xml:space="preserve"> </w:t>
      </w:r>
      <w:bookmarkStart w:id="390" w:name="p_23a"/>
      <w:bookmarkEnd w:id="390"/>
    </w:p>
    <w:p>
      <w:pPr>
        <w:pStyle w:val="H5-center"/>
      </w:pPr>
      <w:r>
        <w:t xml:space="preserve">§ 23a </w:t>
      </w:r>
      <w:hyperlink r:id="rId39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92" w:name="c_27467"/>
      <w:bookmarkEnd w:id="392"/>
    </w:p>
    <w:p>
      <w:pPr>
        <w:pStyle w:val="Nadpis5"/>
      </w:pPr>
      <w:bookmarkStart w:id="393" w:name="X768bc24f20889561d4a3925e2b61dba3622885c"/>
      <w:r>
        <w:t xml:space="preserve">Použití mezinárodních účetních standardů v konsolidaci</w:t>
      </w:r>
      <w:bookmarkEnd w:id="393"/>
    </w:p>
    <w:p>
      <w:pPr>
        <w:pStyle w:val="FirstParagraph"/>
      </w:pPr>
      <w:r>
        <w:t xml:space="preserve">(1) Konsolidující účetní jednotka, která je emitentem investičních cenných</w:t>
      </w:r>
      <w:r>
        <w:t xml:space="preserve"> </w:t>
      </w:r>
      <w:r>
        <w:t xml:space="preserve">papírů přijatých k obchodování na evropském regulovaném trhu, použije pro sestavení</w:t>
      </w:r>
      <w:r>
        <w:t xml:space="preserve"> </w:t>
      </w:r>
      <w:r>
        <w:t xml:space="preserve">konsolidované účetní závěrky mezinárodní účetní standardy.</w:t>
      </w:r>
    </w:p>
    <w:p>
      <w:pPr>
        <w:pStyle w:val="Zkladntext"/>
      </w:pPr>
      <w:r>
        <w:t xml:space="preserve">(2) Konsolidující účetní jednotky neuvedené v odstavci 1 mohou pro sestavení</w:t>
      </w:r>
      <w:r>
        <w:t xml:space="preserve"> </w:t>
      </w:r>
      <w:r>
        <w:t xml:space="preserve">konsolidované účetní závěrky použít mezinárodní účetní standardy.</w:t>
      </w:r>
    </w:p>
    <w:p>
      <w:pPr>
        <w:pStyle w:val="Zkladntext"/>
      </w:pPr>
      <w:bookmarkStart w:id="394" w:name="c_27642"/>
      <w:bookmarkEnd w:id="394"/>
      <w:bookmarkStart w:id="395" w:name="pa_23b"/>
      <w:bookmarkEnd w:id="395"/>
      <w:r>
        <w:t xml:space="preserve"> </w:t>
      </w:r>
      <w:bookmarkStart w:id="396" w:name="p_23b"/>
      <w:bookmarkEnd w:id="396"/>
    </w:p>
    <w:p>
      <w:pPr>
        <w:pStyle w:val="H5-center"/>
      </w:pPr>
      <w:r>
        <w:t xml:space="preserve">§ 23b </w:t>
      </w:r>
      <w:hyperlink r:id="rId397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39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99" w:name="c_27644"/>
      <w:bookmarkEnd w:id="399"/>
    </w:p>
    <w:p>
      <w:pPr>
        <w:pStyle w:val="Nadpis5"/>
      </w:pPr>
      <w:bookmarkStart w:id="400" w:name="účetní-výkazy-za-českou-republiku"/>
      <w:r>
        <w:t xml:space="preserve">Účetní výkazy za Českou republiku</w:t>
      </w:r>
      <w:bookmarkEnd w:id="400"/>
    </w:p>
    <w:p>
      <w:pPr>
        <w:pStyle w:val="FirstParagraph"/>
      </w:pPr>
      <w:r>
        <w:t xml:space="preserve">(1) Na sestavování účetních výkazů za Českou republiku se ustanovení</w:t>
      </w:r>
      <w:r>
        <w:t xml:space="preserve"> </w:t>
      </w:r>
      <w:hyperlink r:id="rId165">
        <w:r>
          <w:rPr>
            <w:rStyle w:val="Hypertextovodkaz"/>
          </w:rPr>
          <w:t xml:space="preserve">§ 22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až 22b</w:t>
        </w:r>
      </w:hyperlink>
      <w:r>
        <w:t xml:space="preserve">,</w:t>
      </w:r>
      <w:r>
        <w:t xml:space="preserve"> </w:t>
      </w:r>
      <w:hyperlink r:id="rId401">
        <w:r>
          <w:rPr>
            <w:rStyle w:val="Hypertextovodkaz"/>
          </w:rPr>
          <w:t xml:space="preserve">§ 23 odst. 1 až 4</w:t>
        </w:r>
      </w:hyperlink>
      <w:r>
        <w:t xml:space="preserve"> </w:t>
      </w:r>
      <w:r>
        <w:t xml:space="preserve">a</w:t>
      </w:r>
      <w:r>
        <w:t xml:space="preserve"> </w:t>
      </w:r>
      <w:hyperlink r:id="rId198">
        <w:r>
          <w:rPr>
            <w:rStyle w:val="Hypertextovodkaz"/>
          </w:rPr>
          <w:t xml:space="preserve">§ 23a</w:t>
        </w:r>
      </w:hyperlink>
      <w:r>
        <w:t xml:space="preserve"> </w:t>
      </w:r>
      <w:r>
        <w:t xml:space="preserve">nevztahují.</w:t>
      </w:r>
    </w:p>
    <w:p>
      <w:pPr>
        <w:pStyle w:val="Zkladntext"/>
      </w:pPr>
      <w:r>
        <w:t xml:space="preserve">(2) Za Českou republiku se sestavují roční účetní výkazy k poslednímu</w:t>
      </w:r>
      <w:r>
        <w:t xml:space="preserve"> </w:t>
      </w:r>
      <w:r>
        <w:t xml:space="preserve">dni kalendářního roku v tomto členění:</w:t>
      </w:r>
    </w:p>
    <w:p>
      <w:pPr>
        <w:pStyle w:val="Odstavec-posun-minus1r"/>
      </w:pPr>
      <w:r>
        <w:t xml:space="preserve">a) souhrnný výkaz majetku a závazků státu,</w:t>
      </w:r>
    </w:p>
    <w:p>
      <w:pPr>
        <w:pStyle w:val="Odstavec-posun-minus1r"/>
      </w:pPr>
      <w:r>
        <w:t xml:space="preserve">b) souhrnný výkaz nákladů a výnosů státu,</w:t>
      </w:r>
    </w:p>
    <w:p>
      <w:pPr>
        <w:pStyle w:val="Odstavec-posun-minus1r"/>
      </w:pPr>
      <w:r>
        <w:t xml:space="preserve">c) výkaz peněžních toků,</w:t>
      </w:r>
    </w:p>
    <w:p>
      <w:pPr>
        <w:pStyle w:val="Odstavec-posun-minus1r"/>
      </w:pPr>
      <w:r>
        <w:t xml:space="preserve">d) příloha.</w:t>
      </w:r>
    </w:p>
    <w:p>
      <w:pPr>
        <w:pStyle w:val="Zkladntext"/>
      </w:pPr>
      <w:r>
        <w:t xml:space="preserve">(3) K účetním výkazům za Českou republiku musí být připojen podpisový záznam</w:t>
      </w:r>
      <w:r>
        <w:t xml:space="preserve"> </w:t>
      </w:r>
      <w:r>
        <w:t xml:space="preserve">statutárního orgánu účetní jednotky, která tyto účetní výkazy sestavila.</w:t>
      </w:r>
    </w:p>
    <w:p>
      <w:pPr>
        <w:pStyle w:val="Zkladntext"/>
      </w:pPr>
      <w:r>
        <w:t xml:space="preserve">(4) Účetní jednotky zahrnuté do konsolidačního celku Česká republika a dílčích</w:t>
      </w:r>
      <w:r>
        <w:t xml:space="preserve"> </w:t>
      </w:r>
      <w:r>
        <w:t xml:space="preserve">konsolidačních celků státu jsou povinny poskytnout svoji účetní závěrku a veškeré</w:t>
      </w:r>
      <w:r>
        <w:t xml:space="preserve"> </w:t>
      </w:r>
      <w:r>
        <w:t xml:space="preserve">ostatní účetní záznamy potřebné pro sestavení účetních výkazů za Českou republiku</w:t>
      </w:r>
      <w:r>
        <w:t xml:space="preserve"> </w:t>
      </w:r>
      <w:r>
        <w:t xml:space="preserve">a účetních výkazů za dílčí konsolidační celky státu podle prováděcích právních předpisů.</w:t>
      </w:r>
    </w:p>
    <w:p>
      <w:pPr>
        <w:pStyle w:val="Zkladntext"/>
      </w:pPr>
      <w:r>
        <w:t xml:space="preserve">(5) Podmínky způsobu sestavení ročních účetních výkazů a mezitímních účetních</w:t>
      </w:r>
      <w:r>
        <w:t xml:space="preserve"> </w:t>
      </w:r>
      <w:r>
        <w:t xml:space="preserve">výkazů za Českou republiku, zejména vymezení konsolidačního celku Česká republika</w:t>
      </w:r>
      <w:r>
        <w:t xml:space="preserve"> </w:t>
      </w:r>
      <w:r>
        <w:t xml:space="preserve">a dílčích konsolidačních celků státu, podmínky významnosti pro zahrnutí do konsolidačního</w:t>
      </w:r>
      <w:r>
        <w:t xml:space="preserve"> </w:t>
      </w:r>
      <w:r>
        <w:t xml:space="preserve">celku Česká republika a do dílčích konsolidačních celků státu, pravidla konsolidace,</w:t>
      </w:r>
      <w:r>
        <w:t xml:space="preserve"> </w:t>
      </w:r>
      <w:r>
        <w:t xml:space="preserve">včetně pravidel pro přenos účetních záznamů v technické formě, a dále způsob a rozsah</w:t>
      </w:r>
      <w:r>
        <w:t xml:space="preserve"> </w:t>
      </w:r>
      <w:r>
        <w:t xml:space="preserve">použití metod konsolidace a určení odchylek stanoví prováděcí právní předpisy.</w:t>
      </w:r>
    </w:p>
    <w:p>
      <w:pPr>
        <w:pStyle w:val="Zkladntext"/>
      </w:pPr>
      <w:bookmarkStart w:id="402" w:name="c_27992"/>
      <w:bookmarkEnd w:id="402"/>
    </w:p>
    <w:p>
      <w:pPr>
        <w:pStyle w:val="Nadpis2"/>
      </w:pPr>
      <w:bookmarkStart w:id="403" w:name="část-čtvrtá"/>
      <w:r>
        <w:t xml:space="preserve">ČÁST ČTVRTÁ</w:t>
      </w:r>
      <w:bookmarkEnd w:id="403"/>
    </w:p>
    <w:p>
      <w:pPr>
        <w:pStyle w:val="Nadpis2"/>
      </w:pPr>
      <w:bookmarkStart w:id="404" w:name="způsoby-oceňování"/>
      <w:r>
        <w:t xml:space="preserve">Způsoby oceňování</w:t>
      </w:r>
      <w:bookmarkEnd w:id="404"/>
    </w:p>
    <w:p>
      <w:pPr>
        <w:pStyle w:val="FirstParagraph"/>
      </w:pPr>
      <w:bookmarkStart w:id="405" w:name="c_27996"/>
      <w:bookmarkEnd w:id="405"/>
      <w:bookmarkStart w:id="406" w:name="pa_24"/>
      <w:bookmarkEnd w:id="406"/>
      <w:r>
        <w:t xml:space="preserve"> </w:t>
      </w:r>
      <w:bookmarkStart w:id="407" w:name="p_24"/>
      <w:bookmarkEnd w:id="407"/>
    </w:p>
    <w:p>
      <w:pPr>
        <w:pStyle w:val="H5-center"/>
      </w:pPr>
      <w:r>
        <w:t xml:space="preserve">§ 24 </w:t>
      </w:r>
      <w:hyperlink r:id="rId408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40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jsou povinny oceňovat majetek nebo jeho části a závazky</w:t>
      </w:r>
      <w:r>
        <w:t xml:space="preserve"> </w:t>
      </w:r>
      <w:r>
        <w:t xml:space="preserve">způsoby podle tohoto zákona.</w:t>
      </w:r>
    </w:p>
    <w:p>
      <w:pPr>
        <w:pStyle w:val="Zkladntext"/>
      </w:pPr>
      <w:r>
        <w:t xml:space="preserve">(2) Účetní jednotky oceňují majetek a závazky</w:t>
      </w:r>
    </w:p>
    <w:p>
      <w:pPr>
        <w:pStyle w:val="Odstavec-posun-minus1r"/>
      </w:pPr>
      <w:r>
        <w:t xml:space="preserve">a) k okamžiku uskutečnění účetního případu způsoby podle</w:t>
      </w:r>
      <w:r>
        <w:t xml:space="preserve"> </w:t>
      </w:r>
      <w:hyperlink r:id="rId410">
        <w:r>
          <w:rPr>
            <w:rStyle w:val="Hypertextovodkaz"/>
          </w:rPr>
          <w:t xml:space="preserve">§ 25</w:t>
        </w:r>
      </w:hyperlink>
      <w:r>
        <w:t xml:space="preserve">,</w:t>
      </w:r>
    </w:p>
    <w:p>
      <w:pPr>
        <w:pStyle w:val="Odstavec-posun-minus1r"/>
      </w:pPr>
      <w:r>
        <w:t xml:space="preserve">b) ke konci rozvahového dne nebo k jinému okamžiku, k němuž se účetní</w:t>
      </w:r>
      <w:r>
        <w:t xml:space="preserve"> </w:t>
      </w:r>
      <w:r>
        <w:t xml:space="preserve">závěrka sestavuje, způsoby podle</w:t>
      </w:r>
      <w:r>
        <w:t xml:space="preserve"> </w:t>
      </w:r>
      <w:hyperlink r:id="rId237">
        <w:r>
          <w:rPr>
            <w:rStyle w:val="Hypertextovodkaz"/>
          </w:rPr>
          <w:t xml:space="preserve">§ 27</w:t>
        </w:r>
      </w:hyperlink>
      <w:r>
        <w:t xml:space="preserve">; rovněž toto ocenění je povinna zaznamenat</w:t>
      </w:r>
      <w:r>
        <w:t xml:space="preserve"> </w:t>
      </w:r>
      <w:r>
        <w:t xml:space="preserve">v účetních knihách,</w:t>
      </w:r>
    </w:p>
    <w:p>
      <w:pPr>
        <w:pStyle w:val="Zkladntext"/>
      </w:pPr>
      <w:r>
        <w:t xml:space="preserve">(dále jen "okamžik ocenění"). Ustanovení tohoto</w:t>
      </w:r>
      <w:r>
        <w:t xml:space="preserve"> </w:t>
      </w:r>
      <w:hyperlink r:id="rId411">
        <w:r>
          <w:rPr>
            <w:rStyle w:val="Hypertextovodkaz"/>
          </w:rPr>
          <w:t xml:space="preserve">zákona o oceňování majetku</w:t>
        </w:r>
      </w:hyperlink>
      <w:r>
        <w:t xml:space="preserve"> </w:t>
      </w:r>
      <w:r>
        <w:t xml:space="preserve">a závazků se použije přiměřeně i pro oceňování jiných aktiv a pasiv.</w:t>
      </w:r>
    </w:p>
    <w:p>
      <w:pPr>
        <w:pStyle w:val="Zkladntext"/>
      </w:pPr>
      <w:r>
        <w:t xml:space="preserve">(3) Při nabytí více než jedné složky majetku převodem či přechodem, pokud</w:t>
      </w:r>
      <w:r>
        <w:t xml:space="preserve"> </w:t>
      </w:r>
      <w:r>
        <w:t xml:space="preserve">nelze jednotlivé složky majetku ocenit postupem podle</w:t>
      </w:r>
      <w:r>
        <w:t xml:space="preserve"> </w:t>
      </w:r>
      <w:hyperlink r:id="rId410">
        <w:r>
          <w:rPr>
            <w:rStyle w:val="Hypertextovodkaz"/>
          </w:rPr>
          <w:t xml:space="preserve">§ 25</w:t>
        </w:r>
      </w:hyperlink>
      <w:r>
        <w:t xml:space="preserve">, ocení účetní jednotka</w:t>
      </w:r>
      <w:r>
        <w:t xml:space="preserve"> </w:t>
      </w:r>
      <w:r>
        <w:t xml:space="preserve">jednotlivé složky majetku</w:t>
      </w:r>
    </w:p>
    <w:p>
      <w:pPr>
        <w:pStyle w:val="Odstavec-posun-minus1r"/>
      </w:pPr>
      <w:r>
        <w:t xml:space="preserve">a) při nabytí obchodního závodu, pobočky nebo jiné části obchodního</w:t>
      </w:r>
      <w:r>
        <w:t xml:space="preserve"> </w:t>
      </w:r>
      <w:r>
        <w:t xml:space="preserve">závodu, a to i při přeměně s výjimkou změny právní formy</w:t>
      </w:r>
    </w:p>
    <w:p>
      <w:pPr>
        <w:pStyle w:val="Odstavec-posun2-minus1r"/>
      </w:pPr>
      <w:r>
        <w:t xml:space="preserve">1. oceněním jednotlivých</w:t>
      </w:r>
      <w:r>
        <w:t xml:space="preserve"> </w:t>
      </w:r>
      <w:r>
        <w:t xml:space="preserve">složek majetku vedeného v účetnictví účetní jednotky, ze které bylo právo k obchodnímu</w:t>
      </w:r>
      <w:r>
        <w:t xml:space="preserve"> </w:t>
      </w:r>
      <w:r>
        <w:t xml:space="preserve">závodu, pobočce nebo jiné části obchodního závodu převedeno nebo přešlo, nebo</w:t>
      </w:r>
    </w:p>
    <w:p>
      <w:pPr>
        <w:pStyle w:val="Odstavec-posun2-minus1r"/>
      </w:pPr>
      <w:r>
        <w:t xml:space="preserve">2. oceněním</w:t>
      </w:r>
      <w:r>
        <w:t xml:space="preserve"> </w:t>
      </w:r>
      <w:r>
        <w:t xml:space="preserve">jednotlivých složek majetku podle zvláštního právního předpisu,</w:t>
      </w:r>
    </w:p>
    <w:p>
      <w:pPr>
        <w:pStyle w:val="Odstavec-posun-minus1r"/>
      </w:pPr>
      <w:r>
        <w:t xml:space="preserve">b) v ostatních případech poměrným rozúčtováním celkové pořizovací ceny</w:t>
      </w:r>
      <w:r>
        <w:t xml:space="preserve"> </w:t>
      </w:r>
      <w:r>
        <w:t xml:space="preserve">nebo reprodukční pořizovací ceny.</w:t>
      </w:r>
    </w:p>
    <w:p>
      <w:pPr>
        <w:pStyle w:val="Zkladntext"/>
      </w:pPr>
      <w:r>
        <w:t xml:space="preserve">(4) Při pořízení souboru hmotných movitých věcí se samostatným technicko-ekonomickým</w:t>
      </w:r>
      <w:r>
        <w:t xml:space="preserve"> </w:t>
      </w:r>
      <w:r>
        <w:t xml:space="preserve">určením, které slouží jednotnému účelu, popřípadě u dalších souborů stanovených prováděcím</w:t>
      </w:r>
      <w:r>
        <w:t xml:space="preserve"> </w:t>
      </w:r>
      <w:r>
        <w:t xml:space="preserve">právním předpisem, se ocení soubor jako celek.</w:t>
      </w:r>
    </w:p>
    <w:p>
      <w:pPr>
        <w:pStyle w:val="Zkladntext"/>
      </w:pPr>
      <w:r>
        <w:t xml:space="preserve">(5) Prováděcí právní předpis stanoví případy a okamžiky účtování o ocenění</w:t>
      </w:r>
      <w:r>
        <w:t xml:space="preserve"> </w:t>
      </w:r>
      <w:r>
        <w:t xml:space="preserve">jmění při přeměnách. Tento předpis dále stanoví účetní metodu oceňování majetku podle</w:t>
      </w:r>
      <w:r>
        <w:t xml:space="preserve"> </w:t>
      </w:r>
      <w:r>
        <w:t xml:space="preserve">odstavců 3 a 4 včetně možností použití způsobu oceňování podle odstavce 3 písm. a)</w:t>
      </w:r>
      <w:r>
        <w:t xml:space="preserve"> </w:t>
      </w:r>
      <w:r>
        <w:t xml:space="preserve">bodu 1 v případě přeshraniční přeměny, vkladu nebo prodeji obchodního závodu, pobočky</w:t>
      </w:r>
      <w:r>
        <w:t xml:space="preserve"> </w:t>
      </w:r>
      <w:r>
        <w:t xml:space="preserve">nebo jiné části obchodního závodu.</w:t>
      </w:r>
    </w:p>
    <w:p>
      <w:pPr>
        <w:pStyle w:val="Zkladntext"/>
      </w:pPr>
      <w:r>
        <w:t xml:space="preserve">(6) Majetek a závazky vyjádřené v cizí měně přepočítávají účetní jednotky</w:t>
      </w:r>
      <w:r>
        <w:t xml:space="preserve"> </w:t>
      </w:r>
      <w:r>
        <w:t xml:space="preserve">na českou měnu kurzem devizového trhu vyhlášeným Českou národní bankou, a to k okamžiku</w:t>
      </w:r>
      <w:r>
        <w:t xml:space="preserve"> </w:t>
      </w:r>
      <w:r>
        <w:t xml:space="preserve">ocenění</w:t>
      </w:r>
    </w:p>
    <w:p>
      <w:pPr>
        <w:pStyle w:val="Odstavec-posun-minus1r"/>
      </w:pPr>
      <w:r>
        <w:t xml:space="preserve">a) podle odstavce 2 písm. a), nebo</w:t>
      </w:r>
    </w:p>
    <w:p>
      <w:pPr>
        <w:pStyle w:val="Odstavec-posun-minus1r"/>
      </w:pPr>
      <w:r>
        <w:t xml:space="preserve">b) podle odstavce 2 písm. b), a to pouze</w:t>
      </w:r>
      <w:r>
        <w:t xml:space="preserve"> </w:t>
      </w:r>
      <w:r>
        <w:t xml:space="preserve">majetek a závazky uvedené v</w:t>
      </w:r>
      <w:r>
        <w:t xml:space="preserve"> </w:t>
      </w:r>
      <w:hyperlink r:id="rId412">
        <w:r>
          <w:rPr>
            <w:rStyle w:val="Hypertextovodkaz"/>
          </w:rPr>
          <w:t xml:space="preserve">§ 4 odst. 12</w:t>
        </w:r>
      </w:hyperlink>
      <w:r>
        <w:t xml:space="preserve">.</w:t>
      </w:r>
    </w:p>
    <w:p>
      <w:pPr>
        <w:pStyle w:val="Zkladntext"/>
      </w:pPr>
      <w:r>
        <w:t xml:space="preserve">V případě nákupu nebo prodeje cizí měny</w:t>
      </w:r>
      <w:r>
        <w:t xml:space="preserve"> </w:t>
      </w:r>
      <w:r>
        <w:t xml:space="preserve">za českou měnu lze k okamžiku ocenění použít kurzu, za který byly tyto hodnoty nakoupeny</w:t>
      </w:r>
      <w:r>
        <w:t xml:space="preserve"> </w:t>
      </w:r>
      <w:r>
        <w:t xml:space="preserve">nebo prodány.</w:t>
      </w:r>
    </w:p>
    <w:p>
      <w:pPr>
        <w:pStyle w:val="Zkladntext"/>
      </w:pPr>
      <w:r>
        <w:t xml:space="preserve">(7) Pro účely ocenění podle odstavce 2 písm. a) může účetní jednotka použít</w:t>
      </w:r>
      <w:r>
        <w:t xml:space="preserve"> </w:t>
      </w:r>
      <w:r>
        <w:t xml:space="preserve">pro přepočet cizí měny na českou měnu pevný kurs, kterým se rozumí kurs stanovený</w:t>
      </w:r>
      <w:r>
        <w:t xml:space="preserve"> </w:t>
      </w:r>
      <w:r>
        <w:t xml:space="preserve">vnitřním předpisem účetní jednotky na základě kursu devizového trhu vyhlášeného Českou</w:t>
      </w:r>
      <w:r>
        <w:t xml:space="preserve"> </w:t>
      </w:r>
      <w:r>
        <w:t xml:space="preserve">národní bankou, používaný účetní jednotkou po předem stanovenou dobu. Stanovená doba</w:t>
      </w:r>
      <w:r>
        <w:t xml:space="preserve"> </w:t>
      </w:r>
      <w:r>
        <w:t xml:space="preserve">nesmí přesáhnout účetní období. Jako kurs devizového trhu, na jehož základě se pevný</w:t>
      </w:r>
      <w:r>
        <w:t xml:space="preserve"> </w:t>
      </w:r>
      <w:r>
        <w:t xml:space="preserve">kurs stanoví, použije účetní jednotka kurs devizového trhu vyhlášený Českou národní</w:t>
      </w:r>
      <w:r>
        <w:t xml:space="preserve"> </w:t>
      </w:r>
      <w:r>
        <w:t xml:space="preserve">bankou k prvnímu dni období, pro které je pevný kurs používán. Při používání pevného</w:t>
      </w:r>
      <w:r>
        <w:t xml:space="preserve"> </w:t>
      </w:r>
      <w:r>
        <w:t xml:space="preserve">kursu může účetní jednotka tento kurs změnit svým vnitřním předpisem i v průběhu</w:t>
      </w:r>
      <w:r>
        <w:t xml:space="preserve"> </w:t>
      </w:r>
      <w:r>
        <w:t xml:space="preserve">stanovené doby; v případech vyhlášení devalvace i revalvace české koruny musí být</w:t>
      </w:r>
      <w:r>
        <w:t xml:space="preserve"> </w:t>
      </w:r>
      <w:r>
        <w:t xml:space="preserve">pevný kurs změněn vždy.</w:t>
      </w:r>
    </w:p>
    <w:p>
      <w:pPr>
        <w:pStyle w:val="Zkladntext"/>
      </w:pPr>
      <w:r>
        <w:t xml:space="preserve">(8) Ustanovení odstavce 7 se nevztahuje na účetní jednotky, které k výkonu</w:t>
      </w:r>
      <w:r>
        <w:t xml:space="preserve"> </w:t>
      </w:r>
      <w:r>
        <w:t xml:space="preserve">činnosti potřebují podle zvláštních právních předpisů bankovní licenci, povolení</w:t>
      </w:r>
      <w:r>
        <w:t xml:space="preserve"> </w:t>
      </w:r>
      <w:r>
        <w:t xml:space="preserve">k výkonu činnosti obchodníka s cennými papíry, povolení ke vzniku investiční společnosti</w:t>
      </w:r>
      <w:r>
        <w:t xml:space="preserve"> </w:t>
      </w:r>
      <w:r>
        <w:t xml:space="preserve">nebo investičního fondu, povolení ke vzniku a činnosti penzijního fondu, povolení</w:t>
      </w:r>
      <w:r>
        <w:t xml:space="preserve"> </w:t>
      </w:r>
      <w:r>
        <w:t xml:space="preserve">k činnosti penzijní společnosti povolení působit jako družstevní záložna, povolení</w:t>
      </w:r>
      <w:r>
        <w:t xml:space="preserve"> </w:t>
      </w:r>
      <w:r>
        <w:t xml:space="preserve">k provozování pojišťovací nebo zajišťovací činnosti. Dále se ustanovení odstavce</w:t>
      </w:r>
      <w:r>
        <w:t xml:space="preserve"> </w:t>
      </w:r>
      <w:r>
        <w:t xml:space="preserve">7 nevztahuje na Českou národní banku, Českou kancelář pojistitelů a zdravotní pojišťovny.</w:t>
      </w:r>
    </w:p>
    <w:p>
      <w:pPr>
        <w:pStyle w:val="Zkladntext"/>
      </w:pPr>
      <w:r>
        <w:t xml:space="preserve">(9) V případě cizí měny, u které se nevyhlašuje kurs devizového trhu denně,</w:t>
      </w:r>
      <w:r>
        <w:t xml:space="preserve"> </w:t>
      </w:r>
      <w:r>
        <w:t xml:space="preserve">použije účetní jednotka pro její přepočet</w:t>
      </w:r>
    </w:p>
    <w:p>
      <w:pPr>
        <w:pStyle w:val="Odstavec-posun-minus1r"/>
      </w:pPr>
      <w:r>
        <w:t xml:space="preserve">a) kurs mezibankovního trhu pro tuto měnu k USD nebo EUR a kurs devizového</w:t>
      </w:r>
      <w:r>
        <w:t xml:space="preserve"> </w:t>
      </w:r>
      <w:r>
        <w:t xml:space="preserve">trhu vyhlášený Českou národní bankou pro USD nebo EUR ke stejnému dni, nebo</w:t>
      </w:r>
    </w:p>
    <w:p>
      <w:pPr>
        <w:pStyle w:val="Odstavec-posun-minus1r"/>
      </w:pPr>
      <w:r>
        <w:t xml:space="preserve">b) poslední známý kurs vyhlášený či zveřejněný Českou národní bankou;</w:t>
      </w:r>
      <w:r>
        <w:t xml:space="preserve"> </w:t>
      </w:r>
      <w:r>
        <w:t xml:space="preserve">tento postup nepoužijí účetní jednotky, na které se nevztahuje ustanovení odstavce</w:t>
      </w:r>
      <w:r>
        <w:t xml:space="preserve"> </w:t>
      </w:r>
      <w:r>
        <w:t xml:space="preserve">7.</w:t>
      </w:r>
    </w:p>
    <w:p>
      <w:pPr>
        <w:pStyle w:val="Zkladntext"/>
      </w:pPr>
      <w:bookmarkStart w:id="413" w:name="c_29704"/>
      <w:bookmarkEnd w:id="413"/>
      <w:bookmarkStart w:id="414" w:name="pa_25"/>
      <w:bookmarkEnd w:id="414"/>
      <w:r>
        <w:t xml:space="preserve"> </w:t>
      </w:r>
      <w:bookmarkStart w:id="415" w:name="p_25"/>
      <w:bookmarkEnd w:id="415"/>
    </w:p>
    <w:p>
      <w:pPr>
        <w:pStyle w:val="H5-center"/>
      </w:pPr>
      <w:r>
        <w:t xml:space="preserve">§ 25 </w:t>
      </w:r>
      <w:hyperlink r:id="rId416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41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Z jednotlivých složek majetku a závazků se oceňují</w:t>
      </w:r>
    </w:p>
    <w:p>
      <w:pPr>
        <w:pStyle w:val="Odstavec-posun-minus1r"/>
      </w:pPr>
      <w:r>
        <w:t xml:space="preserve">a) hmotný majetek kromě zásob, s výjimkou hmotného majetku vytvořeného</w:t>
      </w:r>
      <w:r>
        <w:t xml:space="preserve"> </w:t>
      </w:r>
      <w:r>
        <w:t xml:space="preserve">vlastní činností pořizovacími cenami,</w:t>
      </w:r>
    </w:p>
    <w:p>
      <w:pPr>
        <w:pStyle w:val="Odstavec-posun-minus1r"/>
      </w:pPr>
      <w:r>
        <w:t xml:space="preserve">b) hmotný majetek kromě zásob vytvořený vlastní činností vlastními náklady,</w:t>
      </w:r>
    </w:p>
    <w:p>
      <w:pPr>
        <w:pStyle w:val="Odstavec-posun-minus1r"/>
      </w:pPr>
      <w:r>
        <w:t xml:space="preserve">c) zásoby, s výjimkou zásob vytvořených vlastní činností pořizovacími cenami,</w:t>
      </w:r>
    </w:p>
    <w:p>
      <w:pPr>
        <w:pStyle w:val="Odstavec-posun-minus1r"/>
      </w:pPr>
      <w:r>
        <w:t xml:space="preserve">d) zásoby vytvořené vlastní činností vlastními náklady,</w:t>
      </w:r>
    </w:p>
    <w:p>
      <w:pPr>
        <w:pStyle w:val="Odstavec-posun-minus1r"/>
      </w:pPr>
      <w:r>
        <w:t xml:space="preserve">e) peněžní prostředky a ceniny jejich jmenovitými hodnotami,</w:t>
      </w:r>
    </w:p>
    <w:p>
      <w:pPr>
        <w:pStyle w:val="Odstavec-posun-minus1r"/>
      </w:pPr>
      <w:r>
        <w:t xml:space="preserve">f) podíly, cenné papíry a deriváty pořizovacími cenami,</w:t>
      </w:r>
    </w:p>
    <w:p>
      <w:pPr>
        <w:pStyle w:val="Odstavec-posun-minus1r"/>
      </w:pPr>
      <w:r>
        <w:t xml:space="preserve">g) pohledávky při vzniku jmenovitou hodnotou; při nabytí za úplatu nebo</w:t>
      </w:r>
      <w:r>
        <w:t xml:space="preserve"> </w:t>
      </w:r>
      <w:r>
        <w:t xml:space="preserve">vkladem pořizovací cenou; závazky jmenovitou hodnotou,</w:t>
      </w:r>
    </w:p>
    <w:p>
      <w:pPr>
        <w:pStyle w:val="Odstavec-posun-minus1r"/>
      </w:pPr>
      <w:r>
        <w:t xml:space="preserve">h) nehmotný majetek kromě pohledávek, s výjimkou nehmotného majetku vytvořeného</w:t>
      </w:r>
      <w:r>
        <w:t xml:space="preserve"> </w:t>
      </w:r>
      <w:r>
        <w:t xml:space="preserve">vlastní činností pořizovacími cenami,</w:t>
      </w:r>
    </w:p>
    <w:p>
      <w:pPr>
        <w:pStyle w:val="Odstavec-posun-minus1r"/>
      </w:pPr>
      <w:r>
        <w:t xml:space="preserve">i) nehmotný majetek kromě pohledávek vytvořený vlastní činností vlastními</w:t>
      </w:r>
      <w:r>
        <w:t xml:space="preserve"> </w:t>
      </w:r>
      <w:r>
        <w:t xml:space="preserve">náklady,</w:t>
      </w:r>
    </w:p>
    <w:p>
      <w:pPr>
        <w:pStyle w:val="Odstavec-posun-minus1r"/>
      </w:pPr>
      <w:r>
        <w:t xml:space="preserve">j) příchovky zvířat vlastními náklady,</w:t>
      </w:r>
    </w:p>
    <w:p>
      <w:pPr>
        <w:pStyle w:val="Odstavec-posun-minus1r"/>
      </w:pPr>
      <w:r>
        <w:t xml:space="preserve">k) kulturní památky, sbírky muzejní povahy, předměty kulturní hodnoty a</w:t>
      </w:r>
      <w:r>
        <w:t xml:space="preserve"> </w:t>
      </w:r>
      <w:r>
        <w:t xml:space="preserve">církevní stavby, pokud není známa jejich pořizovací cena, ve výši 1 Kč,</w:t>
      </w:r>
    </w:p>
    <w:p>
      <w:pPr>
        <w:pStyle w:val="Odstavec-posun-minus1r"/>
      </w:pPr>
      <w:r>
        <w:t xml:space="preserve">l) majetek v případech bezúplatného nabytí, s výjimkou majetku uvedeného</w:t>
      </w:r>
      <w:r>
        <w:t xml:space="preserve"> </w:t>
      </w:r>
      <w:r>
        <w:t xml:space="preserve">pod písmenem e), anebo majetek v případech, kdy vlastní náklady na jeho vytvoření</w:t>
      </w:r>
      <w:r>
        <w:t xml:space="preserve"> </w:t>
      </w:r>
      <w:r>
        <w:t xml:space="preserve">vlastní činností nelze zjistit, a ostatní majetek, který není uveden pod písmeny</w:t>
      </w:r>
      <w:r>
        <w:t xml:space="preserve"> </w:t>
      </w:r>
      <w:r>
        <w:t xml:space="preserve">a) až k), reprodukční pořizovací cenou.</w:t>
      </w:r>
    </w:p>
    <w:p>
      <w:pPr>
        <w:pStyle w:val="Zkladntext"/>
      </w:pPr>
      <w:r>
        <w:t xml:space="preserve">(2) Jiná aktiva a jiná pasiva, o kterých účtují vybrané účetní jednotky účetními</w:t>
      </w:r>
      <w:r>
        <w:t xml:space="preserve"> </w:t>
      </w:r>
      <w:r>
        <w:t xml:space="preserve">zápisy v knihách podrozvahových účtů, se v případě skutečností, o kterých účetní</w:t>
      </w:r>
      <w:r>
        <w:t xml:space="preserve"> </w:t>
      </w:r>
      <w:r>
        <w:t xml:space="preserve">jednotky účtují v souvislosti s budoucím přírůstkem nebo úbytkem majetku nebo jiného</w:t>
      </w:r>
      <w:r>
        <w:t xml:space="preserve"> </w:t>
      </w:r>
      <w:r>
        <w:t xml:space="preserve">aktiva, závazku nebo jiného pasiva, ke kterému může dojít na základě stanovené podmínky</w:t>
      </w:r>
      <w:r>
        <w:t xml:space="preserve"> </w:t>
      </w:r>
      <w:r>
        <w:t xml:space="preserve">nebo podmínek, oceňují předpokládanou výší ocenění této složky majetku či jiného</w:t>
      </w:r>
      <w:r>
        <w:t xml:space="preserve"> </w:t>
      </w:r>
      <w:r>
        <w:t xml:space="preserve">aktiva nebo závazku či jiného pasiva.</w:t>
      </w:r>
    </w:p>
    <w:p>
      <w:pPr>
        <w:pStyle w:val="Zkladntext"/>
      </w:pPr>
      <w:r>
        <w:t xml:space="preserve">(3) Účetní jednotky při oceňování ke konci rozvahového dne zahrnují jen</w:t>
      </w:r>
      <w:r>
        <w:t xml:space="preserve"> </w:t>
      </w:r>
      <w:r>
        <w:t xml:space="preserve">zisky, které byly k rozvahovému dni dosaženy, a berou v úvahu všechna předvídatelná</w:t>
      </w:r>
      <w:r>
        <w:t xml:space="preserve"> </w:t>
      </w:r>
      <w:r>
        <w:t xml:space="preserve">rizika a možné ztráty, které se týkají majetku a závazků a jsou jim známy do okamžiku</w:t>
      </w:r>
      <w:r>
        <w:t xml:space="preserve"> </w:t>
      </w:r>
      <w:r>
        <w:t xml:space="preserve">sestavení účetní závěrky, jakož i všechna snížení hodnoty bez ohledu na to, zda je</w:t>
      </w:r>
      <w:r>
        <w:t xml:space="preserve"> </w:t>
      </w:r>
      <w:r>
        <w:t xml:space="preserve">výsledkem hospodaření účetního období zisk nebo ztráta.</w:t>
      </w:r>
    </w:p>
    <w:p>
      <w:pPr>
        <w:pStyle w:val="Zkladntext"/>
      </w:pPr>
      <w:r>
        <w:t xml:space="preserve">(4) U stejného druhu zásob a cenných papírů se za způsob ocenění podle odstavce</w:t>
      </w:r>
      <w:r>
        <w:t xml:space="preserve"> </w:t>
      </w:r>
      <w:r>
        <w:t xml:space="preserve">1 považuje i ocenění cenou, která vyplyne z ocenění jejich úbytků cenou zjištěnou</w:t>
      </w:r>
      <w:r>
        <w:t xml:space="preserve"> </w:t>
      </w:r>
      <w:r>
        <w:t xml:space="preserve">váženým aritmetickým průměrem nebo způsobem, kdy první cena pro ocenění přírůstku</w:t>
      </w:r>
      <w:r>
        <w:t xml:space="preserve"> </w:t>
      </w:r>
      <w:r>
        <w:t xml:space="preserve">majetku se použije jako první cena pro ocenění úbytku majetku.</w:t>
      </w:r>
    </w:p>
    <w:p>
      <w:pPr>
        <w:pStyle w:val="Zkladntext"/>
      </w:pPr>
      <w:r>
        <w:t xml:space="preserve">(5) Pro účely tohoto zákona se rozumí</w:t>
      </w:r>
    </w:p>
    <w:p>
      <w:pPr>
        <w:pStyle w:val="Odstavec-posun-minus1r"/>
      </w:pPr>
      <w:r>
        <w:t xml:space="preserve">a) pořizovací cenou cena, za kterou byl majetek pořízen a náklady s jeho</w:t>
      </w:r>
      <w:r>
        <w:t xml:space="preserve"> </w:t>
      </w:r>
      <w:r>
        <w:t xml:space="preserve">pořízením související,</w:t>
      </w:r>
    </w:p>
    <w:p>
      <w:pPr>
        <w:pStyle w:val="Odstavec-posun-minus1r"/>
      </w:pPr>
      <w:r>
        <w:t xml:space="preserve">b) reprodukční pořizovací cenou cena, za kterou by byl majetek pořízen</w:t>
      </w:r>
      <w:r>
        <w:t xml:space="preserve"> </w:t>
      </w:r>
      <w:r>
        <w:t xml:space="preserve">v době, kdy se o něm účtuje,</w:t>
      </w:r>
    </w:p>
    <w:p>
      <w:pPr>
        <w:pStyle w:val="Odstavec-posun-minus1r"/>
      </w:pPr>
      <w:r>
        <w:t xml:space="preserve">c) vlastními náklady u zásob vytvořených vlastní činností přímé náklady</w:t>
      </w:r>
      <w:r>
        <w:t xml:space="preserve"> </w:t>
      </w:r>
      <w:r>
        <w:t xml:space="preserve">vynaložené na výrobu nebo jinou činnosti, popřípadě i přiřaditelné nepřímé náklady,</w:t>
      </w:r>
      <w:r>
        <w:t xml:space="preserve"> </w:t>
      </w:r>
      <w:r>
        <w:t xml:space="preserve">které se vztahují k výrobě nebo k jiné činnosti; do přímých nákladů se zahrnuje pořizovací</w:t>
      </w:r>
      <w:r>
        <w:t xml:space="preserve"> </w:t>
      </w:r>
      <w:r>
        <w:t xml:space="preserve">cena materiálu a jiných spotřebovaných výkonů a další náklady, které vzniknou v přímé</w:t>
      </w:r>
      <w:r>
        <w:t xml:space="preserve"> </w:t>
      </w:r>
      <w:r>
        <w:t xml:space="preserve">souvislosti s danou výrobou nebo jinou činností,</w:t>
      </w:r>
    </w:p>
    <w:p>
      <w:pPr>
        <w:pStyle w:val="Odstavec-posun-minus1r"/>
      </w:pPr>
      <w:r>
        <w:t xml:space="preserve">d) vlastními náklady u hmotného majetku kromě zásob a u nehmotného majetku</w:t>
      </w:r>
      <w:r>
        <w:t xml:space="preserve"> </w:t>
      </w:r>
      <w:r>
        <w:t xml:space="preserve">kromě pohledávek vytvořeného vlastní činností přímé náklady vynaložené na výrobu</w:t>
      </w:r>
      <w:r>
        <w:t xml:space="preserve"> </w:t>
      </w:r>
      <w:r>
        <w:t xml:space="preserve">nebo jinou činnost, popřípadě i přiřaditelné nepřímé náklady, které se vztahují k</w:t>
      </w:r>
      <w:r>
        <w:t xml:space="preserve"> </w:t>
      </w:r>
      <w:r>
        <w:t xml:space="preserve">výrobě nebo jiné činnosti vymezené v souladu s účetními metodami; do přímých nákladů</w:t>
      </w:r>
      <w:r>
        <w:t xml:space="preserve"> </w:t>
      </w:r>
      <w:r>
        <w:t xml:space="preserve">se zahrnuje pořizovací cena materiálu a jiných spotřebovaných výkonů a další náklady,</w:t>
      </w:r>
      <w:r>
        <w:t xml:space="preserve"> </w:t>
      </w:r>
      <w:r>
        <w:t xml:space="preserve">které vzniknou v přímé souvislosti s danou výrobou nebo jinou činností.</w:t>
      </w:r>
    </w:p>
    <w:p>
      <w:pPr>
        <w:pStyle w:val="Zkladntext"/>
      </w:pPr>
      <w:r>
        <w:t xml:space="preserve">(6) V případě majetku podle odstavce 1 písm. l) se reprodukční pořizovací</w:t>
      </w:r>
      <w:r>
        <w:t xml:space="preserve"> </w:t>
      </w:r>
      <w:r>
        <w:t xml:space="preserve">cena nepoužije v případě bezúplatné změny příslušnosti k hospodaření s majetkem státu</w:t>
      </w:r>
      <w:r>
        <w:t xml:space="preserve"> </w:t>
      </w:r>
      <w:r>
        <w:t xml:space="preserve">nebo svěření majetku do správy podle zákona upravujícího</w:t>
      </w:r>
      <w:r>
        <w:t xml:space="preserve"> </w:t>
      </w:r>
      <w:hyperlink r:id="rId74">
        <w:r>
          <w:rPr>
            <w:rStyle w:val="Hypertextovodkaz"/>
          </w:rPr>
          <w:t xml:space="preserve">rozpočtová pravidla</w:t>
        </w:r>
      </w:hyperlink>
      <w:r>
        <w:t xml:space="preserve"> </w:t>
      </w:r>
      <w:r>
        <w:t xml:space="preserve">územních</w:t>
      </w:r>
      <w:r>
        <w:t xml:space="preserve"> </w:t>
      </w:r>
      <w:r>
        <w:t xml:space="preserve">samosprávných celků, výpůjčky nebo bezúplatného převodu nebo přechodu majetku mezi</w:t>
      </w:r>
      <w:r>
        <w:t xml:space="preserve"> </w:t>
      </w:r>
      <w:r>
        <w:t xml:space="preserve">vybranými účetními jednotkami; v těchto případech účetní jednotka při ocenění majetku</w:t>
      </w:r>
      <w:r>
        <w:t xml:space="preserve"> </w:t>
      </w:r>
      <w:r>
        <w:t xml:space="preserve">navazuje na výši ocenění v účetnictví účetní jednotky, která o tomto majetku naposledy</w:t>
      </w:r>
      <w:r>
        <w:t xml:space="preserve"> </w:t>
      </w:r>
      <w:r>
        <w:t xml:space="preserve">účtovala.</w:t>
      </w:r>
    </w:p>
    <w:p>
      <w:pPr>
        <w:pStyle w:val="Zkladntext"/>
      </w:pPr>
      <w:bookmarkStart w:id="418" w:name="c_31085"/>
      <w:bookmarkEnd w:id="418"/>
      <w:bookmarkStart w:id="419" w:name="pa_26"/>
      <w:bookmarkEnd w:id="419"/>
      <w:r>
        <w:t xml:space="preserve"> </w:t>
      </w:r>
      <w:bookmarkStart w:id="420" w:name="p_26"/>
      <w:bookmarkEnd w:id="420"/>
    </w:p>
    <w:p>
      <w:pPr>
        <w:pStyle w:val="H5-center"/>
      </w:pPr>
      <w:r>
        <w:t xml:space="preserve">§ 26 </w:t>
      </w:r>
      <w:hyperlink r:id="rId421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42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Pokud se při inventarizaci zásob zjistí, že jejich prodejní cena snížená</w:t>
      </w:r>
      <w:r>
        <w:t xml:space="preserve"> </w:t>
      </w:r>
      <w:r>
        <w:t xml:space="preserve">o náklady spojené s prodejem je nižší, než cena použitá pro jejich ocenění v účetnictví,</w:t>
      </w:r>
      <w:r>
        <w:t xml:space="preserve"> </w:t>
      </w:r>
      <w:r>
        <w:t xml:space="preserve">zásoby se ocení v účetnictví a v účetní závěrce touto nižší cenou.</w:t>
      </w:r>
    </w:p>
    <w:p>
      <w:pPr>
        <w:pStyle w:val="Zkladntext"/>
      </w:pPr>
      <w:r>
        <w:t xml:space="preserve">(2) Pokud se při inventarizaci zjistí, že hodnota závazků je vyšší, popřípadě</w:t>
      </w:r>
      <w:r>
        <w:t xml:space="preserve"> </w:t>
      </w:r>
      <w:r>
        <w:t xml:space="preserve">i nižší než jejich výše v účetnictví, uvedou se závazky v účetnictví a v účetní závěrce</w:t>
      </w:r>
      <w:r>
        <w:t xml:space="preserve"> </w:t>
      </w:r>
      <w:r>
        <w:t xml:space="preserve">v tomto zjištěném ocenění.</w:t>
      </w:r>
    </w:p>
    <w:p>
      <w:pPr>
        <w:pStyle w:val="Zkladntext"/>
      </w:pPr>
      <w:r>
        <w:t xml:space="preserve">(3) Ustanovení o oceňování podle</w:t>
      </w:r>
      <w:r>
        <w:t xml:space="preserve"> </w:t>
      </w:r>
      <w:hyperlink r:id="rId236">
        <w:r>
          <w:rPr>
            <w:rStyle w:val="Hypertextovodkaz"/>
          </w:rPr>
          <w:t xml:space="preserve">§ 25 odst. 3</w:t>
        </w:r>
      </w:hyperlink>
      <w:r>
        <w:t xml:space="preserve"> </w:t>
      </w:r>
      <w:r>
        <w:t xml:space="preserve">vyjadřují rezervy, opravné</w:t>
      </w:r>
      <w:r>
        <w:t xml:space="preserve"> </w:t>
      </w:r>
      <w:r>
        <w:t xml:space="preserve">položky a odpisy majetku. Rezervy jsou určeny k pokrytí závazků nebo nákladů, jejichž</w:t>
      </w:r>
      <w:r>
        <w:t xml:space="preserve"> </w:t>
      </w:r>
      <w:r>
        <w:t xml:space="preserve">povaha je jasně definována a u nichž je k rozvahovému dni buď pravděpodobné, že nastanou,</w:t>
      </w:r>
      <w:r>
        <w:t xml:space="preserve"> </w:t>
      </w:r>
      <w:r>
        <w:t xml:space="preserve">nebo jisté, že nastanou, ale není jistá jejich výše nebo okamžik jejich vzniku. K</w:t>
      </w:r>
      <w:r>
        <w:t xml:space="preserve"> </w:t>
      </w:r>
      <w:r>
        <w:t xml:space="preserve">rozvahovému dni musí rezerva představovat nejlepší odhad nákladů, které pravděpodobně</w:t>
      </w:r>
      <w:r>
        <w:t xml:space="preserve"> </w:t>
      </w:r>
      <w:r>
        <w:t xml:space="preserve">nastanou, nebo v případě závazků částku, která je zapotřebí k vypořádání. Rezervy</w:t>
      </w:r>
      <w:r>
        <w:t xml:space="preserve"> </w:t>
      </w:r>
      <w:r>
        <w:t xml:space="preserve">nesmějí být použity k úpravám hodnot aktiv. Rezervami se dále rozumí jiné rezervy</w:t>
      </w:r>
      <w:r>
        <w:t xml:space="preserve"> </w:t>
      </w:r>
      <w:r>
        <w:t xml:space="preserve">podle zvláštních právních předpisů. Opravnými položkami se vyjadřuje přechodné snížení</w:t>
      </w:r>
      <w:r>
        <w:t xml:space="preserve"> </w:t>
      </w:r>
      <w:r>
        <w:t xml:space="preserve">hodnoty majetku; odpisy majetku vyjadřují trvalé snížení jeho hodnoty.</w:t>
      </w:r>
    </w:p>
    <w:p>
      <w:pPr>
        <w:pStyle w:val="Zkladntext"/>
      </w:pPr>
      <w:r>
        <w:t xml:space="preserve">(4) Účetní jednotky, které nejsou založeny nebo zřízeny za účelem podnikání,</w:t>
      </w:r>
      <w:r>
        <w:t xml:space="preserve"> </w:t>
      </w:r>
      <w:r>
        <w:t xml:space="preserve">uplatňují ustanovení odstavců 1 až 3 v souladu s účetními metodami.</w:t>
      </w:r>
    </w:p>
    <w:p>
      <w:pPr>
        <w:pStyle w:val="Zkladntext"/>
      </w:pPr>
      <w:bookmarkStart w:id="423" w:name="c_31556"/>
      <w:bookmarkEnd w:id="423"/>
      <w:bookmarkStart w:id="424" w:name="pa_27"/>
      <w:bookmarkEnd w:id="424"/>
      <w:r>
        <w:t xml:space="preserve"> </w:t>
      </w:r>
      <w:bookmarkStart w:id="425" w:name="p_27"/>
      <w:bookmarkEnd w:id="425"/>
    </w:p>
    <w:p>
      <w:pPr>
        <w:pStyle w:val="H5-center"/>
      </w:pPr>
      <w:r>
        <w:t xml:space="preserve">§ 27 </w:t>
      </w:r>
      <w:hyperlink r:id="rId426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42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Z jednotlivých složek majetku a závazků k okamžiku ocenění podle</w:t>
      </w:r>
      <w:r>
        <w:t xml:space="preserve"> </w:t>
      </w:r>
      <w:hyperlink r:id="rId314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24 odst. 2 písm. b)</w:t>
        </w:r>
      </w:hyperlink>
      <w:r>
        <w:t xml:space="preserve"> </w:t>
      </w:r>
      <w:r>
        <w:t xml:space="preserve">se reálnou hodnotou oceňují</w:t>
      </w:r>
    </w:p>
    <w:p>
      <w:pPr>
        <w:pStyle w:val="Odstavec-posun-minus1r"/>
      </w:pPr>
      <w:r>
        <w:t xml:space="preserve">a) cenné papíry, s výjimkou cenných papírů držených do splatnosti, dluhopisů</w:t>
      </w:r>
      <w:r>
        <w:t xml:space="preserve"> </w:t>
      </w:r>
      <w:r>
        <w:t xml:space="preserve">neurčených účetní jednotkou k obchodování, cenných papírů představujících účast v</w:t>
      </w:r>
      <w:r>
        <w:t xml:space="preserve"> </w:t>
      </w:r>
      <w:r>
        <w:t xml:space="preserve">ovládané osobě nebo v osobě pod podstatným vlivem a cenných papírů emitovaných účetní</w:t>
      </w:r>
      <w:r>
        <w:t xml:space="preserve"> </w:t>
      </w:r>
      <w:r>
        <w:t xml:space="preserve">jednotkou,</w:t>
      </w:r>
    </w:p>
    <w:p>
      <w:pPr>
        <w:pStyle w:val="Odstavec-posun-minus1r"/>
      </w:pPr>
      <w:r>
        <w:t xml:space="preserve">b) deriváty,</w:t>
      </w:r>
    </w:p>
    <w:p>
      <w:pPr>
        <w:pStyle w:val="Odstavec-posun-minus1r"/>
      </w:pPr>
      <w:r>
        <w:t xml:space="preserve">c) technické rezervy, jejichž výše se vypočítává s použitím metod jejich</w:t>
      </w:r>
      <w:r>
        <w:t xml:space="preserve"> </w:t>
      </w:r>
      <w:r>
        <w:t xml:space="preserve">výpočtu podle</w:t>
      </w:r>
      <w:r>
        <w:t xml:space="preserve"> </w:t>
      </w:r>
      <w:hyperlink r:id="rId131">
        <w:r>
          <w:rPr>
            <w:rStyle w:val="Hypertextovodkaz"/>
          </w:rPr>
          <w:t xml:space="preserve">§ 4 odst. 8</w:t>
        </w:r>
      </w:hyperlink>
      <w:r>
        <w:t xml:space="preserve"> </w:t>
      </w:r>
      <w:r>
        <w:t xml:space="preserve">u účetních jednotek, které provozují činnost pojištění</w:t>
      </w:r>
      <w:r>
        <w:t xml:space="preserve"> </w:t>
      </w:r>
      <w:r>
        <w:t xml:space="preserve">nebo zajištění podle zvláštních právních předpisů, kromě veřejného zdravotního pojištění,</w:t>
      </w:r>
    </w:p>
    <w:p>
      <w:pPr>
        <w:pStyle w:val="Odstavec-posun-minus1r"/>
      </w:pPr>
      <w:r>
        <w:t xml:space="preserve">d) majetek a závazky v případech, kdy ocenění reálnou hodnotou ukládá zvláštní</w:t>
      </w:r>
      <w:r>
        <w:t xml:space="preserve"> </w:t>
      </w:r>
      <w:r>
        <w:t xml:space="preserve">právní předpis,</w:t>
      </w:r>
      <w:r>
        <w:rPr>
          <w:vertAlign w:val="superscript"/>
        </w:rPr>
        <w:t xml:space="preserve">23)</w:t>
      </w:r>
    </w:p>
    <w:p>
      <w:pPr>
        <w:pStyle w:val="Odstavec-posun-minus1r"/>
      </w:pPr>
      <w:r>
        <w:t xml:space="preserve">e) ty části majetku a závazků, které jsou zajištěny deriváty a v rámci</w:t>
      </w:r>
      <w:r>
        <w:t xml:space="preserve"> </w:t>
      </w:r>
      <w:r>
        <w:t xml:space="preserve">systému zajištění v reálných hodnotách se považují za zajištěnou položku,</w:t>
      </w:r>
    </w:p>
    <w:p>
      <w:pPr>
        <w:pStyle w:val="Odstavec-posun-minus1r"/>
      </w:pPr>
      <w:r>
        <w:t xml:space="preserve">f) pohledávky, které účetní jednotka nabyla a určila k obchodování,</w:t>
      </w:r>
    </w:p>
    <w:p>
      <w:pPr>
        <w:pStyle w:val="Odstavec-posun-minus1r"/>
      </w:pPr>
      <w:r>
        <w:t xml:space="preserve">g) povinnosti vrátit cenné papíry, které účetní jednotka zcizila a do okamžiku</w:t>
      </w:r>
      <w:r>
        <w:t xml:space="preserve"> </w:t>
      </w:r>
      <w:r>
        <w:t xml:space="preserve">ocenění je nezískala zpět,</w:t>
      </w:r>
    </w:p>
    <w:p>
      <w:pPr>
        <w:pStyle w:val="Odstavec-posun-minus1r"/>
      </w:pPr>
      <w:r>
        <w:t xml:space="preserve">h) u vybraných účetních jednotek majetek určený k prodeji s výjimkou zásob.</w:t>
      </w:r>
    </w:p>
    <w:p>
      <w:pPr>
        <w:pStyle w:val="Zkladntext"/>
      </w:pPr>
      <w:r>
        <w:t xml:space="preserve">(2) Majetek uvedený v odstavci 1 písm. a) až h) lze ocenit reálnou hodnotou</w:t>
      </w:r>
      <w:r>
        <w:t xml:space="preserve"> </w:t>
      </w:r>
      <w:r>
        <w:t xml:space="preserve">i častěji než k okamžiku uvedenému v odstavci 1.</w:t>
      </w:r>
    </w:p>
    <w:p>
      <w:pPr>
        <w:pStyle w:val="Zkladntext"/>
      </w:pPr>
      <w:r>
        <w:t xml:space="preserve">(3) Pro účely tohoto zákona se jako reálná hodnota použije</w:t>
      </w:r>
    </w:p>
    <w:p>
      <w:pPr>
        <w:pStyle w:val="Odstavec-posun-minus1r"/>
      </w:pPr>
      <w:r>
        <w:t xml:space="preserve">a) tržní hodnota, popřípadě tržní hodnota odvozená z tržní hodnoty jednotlivých</w:t>
      </w:r>
      <w:r>
        <w:t xml:space="preserve"> </w:t>
      </w:r>
      <w:r>
        <w:t xml:space="preserve">složek aktiv a pasiv, nelze-li tržní hodnotu pro některé aktivum nebo pasivum zjistit,</w:t>
      </w:r>
      <w:r>
        <w:t xml:space="preserve"> </w:t>
      </w:r>
      <w:r>
        <w:t xml:space="preserve">ale lze ji zjistit pro jednotlivé složky nebo podobné aktivum či pasivum,</w:t>
      </w:r>
    </w:p>
    <w:p>
      <w:pPr>
        <w:pStyle w:val="Odstavec-posun-minus1r"/>
      </w:pPr>
      <w:r>
        <w:t xml:space="preserve">b) hodnota vyplývající z obecně uznávaných oceňovacích modelů a technik,</w:t>
      </w:r>
      <w:r>
        <w:t xml:space="preserve"> </w:t>
      </w:r>
      <w:r>
        <w:t xml:space="preserve">pokud tyto oceňovací modely a techniky zajišťují přijatelný odhad tržní hodnoty,</w:t>
      </w:r>
    </w:p>
    <w:p>
      <w:pPr>
        <w:pStyle w:val="Odstavec-posun-minus1r"/>
      </w:pPr>
      <w:r>
        <w:t xml:space="preserve">c) ocenění kvalifikovaným odhadem nebo posudkem znalce, není-li tržní</w:t>
      </w:r>
      <w:r>
        <w:t xml:space="preserve"> </w:t>
      </w:r>
      <w:r>
        <w:t xml:space="preserve">hodnota k dispozici nebo tato nedostatečně představuje reálnou hodnotu; metody ocenění</w:t>
      </w:r>
      <w:r>
        <w:t xml:space="preserve"> </w:t>
      </w:r>
      <w:r>
        <w:t xml:space="preserve">použité při kvalifikovaném odhadu nebo posudku znalce musí zajistit přiměřené přiblížení</w:t>
      </w:r>
      <w:r>
        <w:t xml:space="preserve"> </w:t>
      </w:r>
      <w:r>
        <w:t xml:space="preserve">se k tržní hodnotě,</w:t>
      </w:r>
    </w:p>
    <w:p>
      <w:pPr>
        <w:pStyle w:val="Odstavec-posun-minus1r"/>
      </w:pPr>
      <w:r>
        <w:t xml:space="preserve">d) ocenění stanovené podle zvláštních právních předpisů, nelze-li postupovat</w:t>
      </w:r>
      <w:r>
        <w:t xml:space="preserve"> </w:t>
      </w:r>
      <w:r>
        <w:t xml:space="preserve">podle písmen a) až c).</w:t>
      </w:r>
    </w:p>
    <w:p>
      <w:pPr>
        <w:pStyle w:val="Zkladntext"/>
      </w:pPr>
      <w:r>
        <w:t xml:space="preserve">(4) Tržní hodnotou se rozumí hodnota, která je vyhlášena na evropském regulovaném</w:t>
      </w:r>
      <w:r>
        <w:t xml:space="preserve"> </w:t>
      </w:r>
      <w:r>
        <w:t xml:space="preserve">trhu nebo na zahraničním trhu obdobném regulovanému trhu. Účetní jednotka pro oceňování</w:t>
      </w:r>
      <w:r>
        <w:t xml:space="preserve"> </w:t>
      </w:r>
      <w:r>
        <w:t xml:space="preserve">podle tohoto zákona použije tržní hodnotu, která je vyhlášena k okamžiku ne pozdějšímu,</w:t>
      </w:r>
      <w:r>
        <w:t xml:space="preserve"> </w:t>
      </w:r>
      <w:r>
        <w:t xml:space="preserve">než je okamžik ocenění [</w:t>
      </w:r>
      <w:hyperlink r:id="rId314">
        <w:r>
          <w:rPr>
            <w:rStyle w:val="Hypertextovodkaz"/>
          </w:rPr>
          <w:t xml:space="preserve">§ 24 odst. 2 písm. b)</w:t>
        </w:r>
      </w:hyperlink>
      <w:r>
        <w:t xml:space="preserve">], a nejvíce se blížícímu okamžiku ocenění.</w:t>
      </w:r>
      <w:r>
        <w:t xml:space="preserve"> </w:t>
      </w:r>
      <w:r>
        <w:t xml:space="preserve">Pokud je majetek přijat k obchodování na regulovaném trhu, rozumí se tržní hodnotou</w:t>
      </w:r>
      <w:r>
        <w:t xml:space="preserve"> </w:t>
      </w:r>
      <w:r>
        <w:t xml:space="preserve">závěrečná cena vyhlášená na regulovaném trhu v pracovní den, ke kterému se ocenění</w:t>
      </w:r>
      <w:r>
        <w:t xml:space="preserve"> </w:t>
      </w:r>
      <w:r>
        <w:t xml:space="preserve">provádí. V případě, že majetek není přijat k obchodování na regulovaném trhu a je</w:t>
      </w:r>
      <w:r>
        <w:t xml:space="preserve"> </w:t>
      </w:r>
      <w:r>
        <w:t xml:space="preserve">přijat k obchodování na zahraničním regulovaném trhu, nebo na zahraničním trhu obdobném</w:t>
      </w:r>
      <w:r>
        <w:t xml:space="preserve"> </w:t>
      </w:r>
      <w:r>
        <w:t xml:space="preserve">regulovanému trhu, rozumí se tržní hodnotou nejvyšší cena ze závěrečných cen, které</w:t>
      </w:r>
      <w:r>
        <w:t xml:space="preserve"> </w:t>
      </w:r>
      <w:r>
        <w:t xml:space="preserve">bylo dosaženo na zahraničních regulovaných trzích, nebo na zahraničních trzích obdobných</w:t>
      </w:r>
      <w:r>
        <w:t xml:space="preserve"> </w:t>
      </w:r>
      <w:r>
        <w:t xml:space="preserve">regulovanému trhu v pracovní den, ke kterému se ocenění provádí. Pokud v den, ke</w:t>
      </w:r>
      <w:r>
        <w:t xml:space="preserve"> </w:t>
      </w:r>
      <w:r>
        <w:t xml:space="preserve">kterému se ocenění provádí, uvedené trhy nepracují, použije se cena vyhlášená na</w:t>
      </w:r>
      <w:r>
        <w:t xml:space="preserve"> </w:t>
      </w:r>
      <w:r>
        <w:t xml:space="preserve">nich poslední pracovní den, který předchází okamžiku ocenění; není-li známa ani tato</w:t>
      </w:r>
      <w:r>
        <w:t xml:space="preserve"> </w:t>
      </w:r>
      <w:r>
        <w:t xml:space="preserve">cena, postupuje se dále podle věty druhé.</w:t>
      </w:r>
    </w:p>
    <w:p>
      <w:pPr>
        <w:pStyle w:val="Zkladntext"/>
      </w:pPr>
      <w:r>
        <w:t xml:space="preserve">(5) V případech oceňování reálnou hodnotou se použije ustanovení</w:t>
      </w:r>
      <w:r>
        <w:t xml:space="preserve"> </w:t>
      </w:r>
      <w:hyperlink r:id="rId236">
        <w:r>
          <w:rPr>
            <w:rStyle w:val="Hypertextovodkaz"/>
          </w:rPr>
          <w:t xml:space="preserve">§ 25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3</w:t>
        </w:r>
      </w:hyperlink>
      <w:r>
        <w:t xml:space="preserve"> </w:t>
      </w:r>
      <w:r>
        <w:t xml:space="preserve">přiměřeně a o oceňovacích rozdílech z tohoto ocenění účetní jednotky účtují v souladu</w:t>
      </w:r>
      <w:r>
        <w:t xml:space="preserve"> </w:t>
      </w:r>
      <w:r>
        <w:t xml:space="preserve">s účetními metodami.</w:t>
      </w:r>
    </w:p>
    <w:p>
      <w:pPr>
        <w:pStyle w:val="Zkladntext"/>
      </w:pPr>
      <w:r>
        <w:t xml:space="preserve">(6) Není-li objektivně možné stanovit reálnou hodnotu, považuje se za tuto</w:t>
      </w:r>
      <w:r>
        <w:t xml:space="preserve"> </w:t>
      </w:r>
      <w:r>
        <w:t xml:space="preserve">hodnotu ocenění způsoby podle</w:t>
      </w:r>
      <w:r>
        <w:t xml:space="preserve"> </w:t>
      </w:r>
      <w:hyperlink r:id="rId410">
        <w:r>
          <w:rPr>
            <w:rStyle w:val="Hypertextovodkaz"/>
          </w:rPr>
          <w:t xml:space="preserve">§ 25</w:t>
        </w:r>
      </w:hyperlink>
      <w:r>
        <w:t xml:space="preserve">. Způsoby podle</w:t>
      </w:r>
      <w:r>
        <w:t xml:space="preserve"> </w:t>
      </w:r>
      <w:hyperlink r:id="rId410">
        <w:r>
          <w:rPr>
            <w:rStyle w:val="Hypertextovodkaz"/>
          </w:rPr>
          <w:t xml:space="preserve">§ 25</w:t>
        </w:r>
      </w:hyperlink>
      <w:r>
        <w:t xml:space="preserve"> </w:t>
      </w:r>
      <w:r>
        <w:t xml:space="preserve">se ocení i majetek a závazky</w:t>
      </w:r>
      <w:r>
        <w:t xml:space="preserve"> </w:t>
      </w:r>
      <w:r>
        <w:t xml:space="preserve">neuvedené v odstavci 1, není-li dále stanoveno jinak. Dluhopisy a ostatní cenné papíry</w:t>
      </w:r>
      <w:r>
        <w:t xml:space="preserve"> </w:t>
      </w:r>
      <w:r>
        <w:t xml:space="preserve">s pevným výnosem, na něž se nevztahuje ustanovení odstavce 1, se ocení ke konci rozvahového</w:t>
      </w:r>
      <w:r>
        <w:t xml:space="preserve"> </w:t>
      </w:r>
      <w:r>
        <w:t xml:space="preserve">dne nebo k jinému okamžiku, k němuž se sestavuje účetní závěrka, pořizovací cenou</w:t>
      </w:r>
      <w:r>
        <w:t xml:space="preserve"> </w:t>
      </w:r>
      <w:r>
        <w:t xml:space="preserve">zvýšenou nebo sníženou o úrokové výnosy nebo náklady; zahrnuje-li ocenění pohledávek</w:t>
      </w:r>
      <w:r>
        <w:t xml:space="preserve"> </w:t>
      </w:r>
      <w:r>
        <w:t xml:space="preserve">uvedené výnosy nebo náklady, může být zvýšeno nebo sníženo stejným způsobem. Podíl,</w:t>
      </w:r>
      <w:r>
        <w:t xml:space="preserve"> </w:t>
      </w:r>
      <w:r>
        <w:t xml:space="preserve">který představuje účast v ovládané osobě nebo v osobě pod podstatným vlivem, může</w:t>
      </w:r>
      <w:r>
        <w:t xml:space="preserve"> </w:t>
      </w:r>
      <w:r>
        <w:t xml:space="preserve">být oceněn ekvivalencí (protihodnotou); použije-li účetní jednotka uvedený způsob</w:t>
      </w:r>
      <w:r>
        <w:t xml:space="preserve"> </w:t>
      </w:r>
      <w:r>
        <w:t xml:space="preserve">ocenění, je povinna jej použít pro ocenění všech takových podílů.</w:t>
      </w:r>
    </w:p>
    <w:p>
      <w:pPr>
        <w:pStyle w:val="Zkladntext"/>
      </w:pPr>
      <w:r>
        <w:t xml:space="preserve">(7) Oceňování podle odstavců 1 až 6 se nepoužije na mikro účetní jednotky;</w:t>
      </w:r>
      <w:r>
        <w:t xml:space="preserve"> </w:t>
      </w:r>
      <w:r>
        <w:t xml:space="preserve">to neplatí pro</w:t>
      </w:r>
    </w:p>
    <w:p>
      <w:pPr>
        <w:pStyle w:val="Odstavec-posun-minus1r"/>
      </w:pPr>
      <w:r>
        <w:t xml:space="preserve">a) obchodníky s cennými papíry a pobočky zahraničních obchodníků s cennými</w:t>
      </w:r>
      <w:r>
        <w:t xml:space="preserve"> </w:t>
      </w:r>
      <w:r>
        <w:t xml:space="preserve">papíry,</w:t>
      </w:r>
    </w:p>
    <w:p>
      <w:pPr>
        <w:pStyle w:val="Odstavec-posun-minus1r"/>
      </w:pPr>
      <w:r>
        <w:t xml:space="preserve">b) platební instituce, pobočky zahraničních platebních institucí, instituce</w:t>
      </w:r>
      <w:r>
        <w:t xml:space="preserve"> </w:t>
      </w:r>
      <w:r>
        <w:t xml:space="preserve">elektronických peněz a pobočky zahraničních institucí elektronických peněz,</w:t>
      </w:r>
    </w:p>
    <w:p>
      <w:pPr>
        <w:pStyle w:val="Odstavec-posun-minus1r"/>
      </w:pPr>
      <w:r>
        <w:t xml:space="preserve">c) investiční společnosti a fondy podle</w:t>
      </w:r>
      <w:r>
        <w:t xml:space="preserve"> </w:t>
      </w:r>
      <w:hyperlink r:id="rId72">
        <w:r>
          <w:rPr>
            <w:rStyle w:val="Hypertextovodkaz"/>
          </w:rPr>
          <w:t xml:space="preserve">zákona o investičních společnostech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a investičních fondech</w:t>
        </w:r>
      </w:hyperlink>
      <w:r>
        <w:t xml:space="preserve"> </w:t>
      </w:r>
      <w:r>
        <w:t xml:space="preserve">a</w:t>
      </w:r>
    </w:p>
    <w:p>
      <w:pPr>
        <w:pStyle w:val="Odstavec-posun-minus1r"/>
      </w:pPr>
      <w:r>
        <w:t xml:space="preserve">d) fondy podle zákona upravujícího důchodové spoření nebo doplňkové penzijní</w:t>
      </w:r>
      <w:r>
        <w:t xml:space="preserve"> </w:t>
      </w:r>
      <w:r>
        <w:t xml:space="preserve">spoření.</w:t>
      </w:r>
    </w:p>
    <w:p>
      <w:pPr>
        <w:pStyle w:val="Zkladntext"/>
      </w:pPr>
      <w:bookmarkStart w:id="428" w:name="c_34086"/>
      <w:bookmarkEnd w:id="428"/>
      <w:bookmarkStart w:id="429" w:name="pa_28"/>
      <w:bookmarkEnd w:id="429"/>
      <w:r>
        <w:t xml:space="preserve"> </w:t>
      </w:r>
      <w:bookmarkStart w:id="430" w:name="p_28"/>
      <w:bookmarkEnd w:id="430"/>
    </w:p>
    <w:p>
      <w:pPr>
        <w:pStyle w:val="H5-center"/>
      </w:pPr>
      <w:r>
        <w:t xml:space="preserve">§ 28 </w:t>
      </w:r>
      <w:hyperlink r:id="rId431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43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jednotky, které mají vlastnické nebo jiné právo k majetku, anebo</w:t>
      </w:r>
      <w:r>
        <w:t xml:space="preserve"> </w:t>
      </w:r>
      <w:r>
        <w:t xml:space="preserve">které hospodaří s majetkem státu nebo s majetkem územních samosprávných celků, není-li</w:t>
      </w:r>
      <w:r>
        <w:t xml:space="preserve"> </w:t>
      </w:r>
      <w:r>
        <w:t xml:space="preserve">dále stanoveno jinak, o něm účtují a odpisují v souladu s účetními metodami. V případech</w:t>
      </w:r>
      <w:r>
        <w:t xml:space="preserve"> </w:t>
      </w:r>
      <w:r>
        <w:t xml:space="preserve">smlouvy o výpůjčce po dobu zajištění závazků převodem práva nebo v případech, kdy</w:t>
      </w:r>
      <w:r>
        <w:t xml:space="preserve"> </w:t>
      </w:r>
      <w:r>
        <w:t xml:space="preserve">se vlastnické právo k movitým věcem s výjimkou cenných papírů nabývá na základě projevu</w:t>
      </w:r>
      <w:r>
        <w:t xml:space="preserve"> </w:t>
      </w:r>
      <w:r>
        <w:t xml:space="preserve">vůle jiným způsobem než převzetím věci, jakož i v dalších případech stanovených zvláštními</w:t>
      </w:r>
      <w:r>
        <w:t xml:space="preserve"> </w:t>
      </w:r>
      <w:r>
        <w:t xml:space="preserve">právními předpisy nebo prováděcími právními předpisy, o majetku účtují a odpisují</w:t>
      </w:r>
      <w:r>
        <w:t xml:space="preserve"> </w:t>
      </w:r>
      <w:r>
        <w:t xml:space="preserve">jej účetní jednotky, které jej používají. Majetek nebo jeho části vymezený zvláštními</w:t>
      </w:r>
      <w:r>
        <w:t xml:space="preserve"> </w:t>
      </w:r>
      <w:r>
        <w:t xml:space="preserve">právními předpisy nebo prováděcími právními předpisy se neodpisuje.</w:t>
      </w:r>
    </w:p>
    <w:p>
      <w:pPr>
        <w:pStyle w:val="Zkladntext"/>
      </w:pPr>
      <w:r>
        <w:t xml:space="preserve">(2) Majetek uvedený v odstavci 1 odpisuje účetní jednotka, která jej úplatně</w:t>
      </w:r>
      <w:r>
        <w:t xml:space="preserve"> </w:t>
      </w:r>
      <w:r>
        <w:t xml:space="preserve">nebo bezúplatně poskytuje jiné osobě k užívání zejména na základě smlouvy o nájmu</w:t>
      </w:r>
      <w:r>
        <w:t xml:space="preserve"> </w:t>
      </w:r>
      <w:r>
        <w:t xml:space="preserve">nebo smlouvy o výpůjčce; ustanovení odstavce 1 týkající se smlouvy o výpůjčce tím</w:t>
      </w:r>
      <w:r>
        <w:t xml:space="preserve"> </w:t>
      </w:r>
      <w:r>
        <w:t xml:space="preserve">nejsou dotčena.</w:t>
      </w:r>
    </w:p>
    <w:p>
      <w:pPr>
        <w:pStyle w:val="Zkladntext"/>
      </w:pPr>
      <w:r>
        <w:t xml:space="preserve">(3) Majetek uvedený v odstavci 1 odpisuje účetní jednotka, která jej poskytuje</w:t>
      </w:r>
      <w:r>
        <w:t xml:space="preserve"> </w:t>
      </w:r>
      <w:r>
        <w:t xml:space="preserve">jiné osobě k užívání na základě smlouvy o finančním leasingu, kterým se pro účely</w:t>
      </w:r>
      <w:r>
        <w:t xml:space="preserve"> </w:t>
      </w:r>
      <w:r>
        <w:t xml:space="preserve">tohoto zákona rozumí poskytnutí majetku za úplatu do užívání, jestliže je uživatel</w:t>
      </w:r>
      <w:r>
        <w:t xml:space="preserve"> </w:t>
      </w:r>
      <w:r>
        <w:t xml:space="preserve">oprávněn nebo povinen v průběhu užívání nebo po jeho ukončení nabýt vlastnické právo</w:t>
      </w:r>
      <w:r>
        <w:t xml:space="preserve"> </w:t>
      </w:r>
      <w:r>
        <w:t xml:space="preserve">k poskytnutému majetku.</w:t>
      </w:r>
    </w:p>
    <w:p>
      <w:pPr>
        <w:pStyle w:val="Zkladntext"/>
      </w:pPr>
      <w:r>
        <w:t xml:space="preserve">(4) Majetek uvedený v odstavci 1 odpisuje nájemce nebo pachtýř, pouze pokud</w:t>
      </w:r>
      <w:r>
        <w:t xml:space="preserve"> </w:t>
      </w:r>
      <w:r>
        <w:t xml:space="preserve">je oprávněn o tomto majetku účtovat a odpisovat jej na základě smlouvy o pachtu obchodního</w:t>
      </w:r>
      <w:r>
        <w:t xml:space="preserve"> </w:t>
      </w:r>
      <w:r>
        <w:t xml:space="preserve">závodu nebo části obchodního závodu.</w:t>
      </w:r>
    </w:p>
    <w:p>
      <w:pPr>
        <w:pStyle w:val="Zkladntext"/>
      </w:pPr>
      <w:r>
        <w:t xml:space="preserve">(5) Účetní jednotka, která majetek uvedený v odstavci 1 úplatně nebo bezúplatně</w:t>
      </w:r>
      <w:r>
        <w:t xml:space="preserve"> </w:t>
      </w:r>
      <w:r>
        <w:t xml:space="preserve">užívá a provede na tomto majetku technické zhodnocení na svůj účet, účtuje o tomto</w:t>
      </w:r>
      <w:r>
        <w:t xml:space="preserve"> </w:t>
      </w:r>
      <w:r>
        <w:t xml:space="preserve">technickém zhodnocení a odpisuje jej v souladu s účetními metodami.</w:t>
      </w:r>
    </w:p>
    <w:p>
      <w:pPr>
        <w:pStyle w:val="Zkladntext"/>
      </w:pPr>
      <w:r>
        <w:t xml:space="preserve">(6) Účetní jednotky uvedené v odstavci 1 jsou povinny sestavovat odpisový</w:t>
      </w:r>
      <w:r>
        <w:t xml:space="preserve"> </w:t>
      </w:r>
      <w:r>
        <w:t xml:space="preserve">plán, na jehož podkladě provádějí odpisování majetku v průběhu jeho používání. Uvedený</w:t>
      </w:r>
      <w:r>
        <w:t xml:space="preserve"> </w:t>
      </w:r>
      <w:r>
        <w:t xml:space="preserve">majetek se odpisuje jen do výše jeho ocenění v účetnictví.</w:t>
      </w:r>
    </w:p>
    <w:p>
      <w:pPr>
        <w:pStyle w:val="Zkladntext"/>
      </w:pPr>
      <w:bookmarkStart w:id="433" w:name="c_34922"/>
      <w:bookmarkEnd w:id="433"/>
    </w:p>
    <w:p>
      <w:pPr>
        <w:pStyle w:val="Nadpis2"/>
      </w:pPr>
      <w:bookmarkStart w:id="434" w:name="část-pátá"/>
      <w:r>
        <w:t xml:space="preserve">ČÁST PÁTÁ</w:t>
      </w:r>
      <w:bookmarkEnd w:id="434"/>
    </w:p>
    <w:p>
      <w:pPr>
        <w:pStyle w:val="Nadpis2"/>
      </w:pPr>
      <w:bookmarkStart w:id="435" w:name="inventarizace-majetku-a-závazků"/>
      <w:r>
        <w:t xml:space="preserve">Inventarizace majetku a závazků</w:t>
      </w:r>
      <w:bookmarkEnd w:id="435"/>
    </w:p>
    <w:p>
      <w:pPr>
        <w:pStyle w:val="FirstParagraph"/>
      </w:pPr>
      <w:bookmarkStart w:id="436" w:name="c_34928"/>
      <w:bookmarkEnd w:id="436"/>
      <w:bookmarkStart w:id="437" w:name="pa_29"/>
      <w:bookmarkEnd w:id="437"/>
      <w:r>
        <w:t xml:space="preserve"> </w:t>
      </w:r>
      <w:bookmarkStart w:id="438" w:name="p_29"/>
      <w:bookmarkEnd w:id="438"/>
    </w:p>
    <w:p>
      <w:pPr>
        <w:pStyle w:val="H5-center"/>
      </w:pPr>
      <w:r>
        <w:t xml:space="preserve">§ 29 </w:t>
      </w:r>
      <w:hyperlink r:id="rId439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44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inventarizací zjišťují skutečný stav veškerého majetku</w:t>
      </w:r>
      <w:r>
        <w:t xml:space="preserve"> </w:t>
      </w:r>
      <w:r>
        <w:t xml:space="preserve">a závazků a ověřují, zda zjištěný skutečný stav odpovídá stavu majetku a závazků</w:t>
      </w:r>
      <w:r>
        <w:t xml:space="preserve"> </w:t>
      </w:r>
      <w:r>
        <w:t xml:space="preserve">v účetnictví a zda nejsou dány důvody pro účtování o položkách podle</w:t>
      </w:r>
      <w:r>
        <w:t xml:space="preserve"> </w:t>
      </w:r>
      <w:hyperlink r:id="rId236">
        <w:r>
          <w:rPr>
            <w:rStyle w:val="Hypertextovodkaz"/>
          </w:rPr>
          <w:t xml:space="preserve">§ 25 odst. 3</w:t>
        </w:r>
      </w:hyperlink>
      <w:r>
        <w:t xml:space="preserve">.</w:t>
      </w:r>
      <w:r>
        <w:t xml:space="preserve"> </w:t>
      </w:r>
      <w:r>
        <w:t xml:space="preserve">Inventarizaci účetní jednotky provádějí k okamžiku, ke kterému sestavují účetní závěrku</w:t>
      </w:r>
      <w:r>
        <w:t xml:space="preserve"> </w:t>
      </w:r>
      <w:r>
        <w:t xml:space="preserve">jako řádnou nebo mimořádnou (dále jen "periodická inventarizace"). V případech uvedených</w:t>
      </w:r>
      <w:r>
        <w:t xml:space="preserve"> </w:t>
      </w:r>
      <w:r>
        <w:t xml:space="preserve">v odstavci 2 účetní jednotky mohou provádět inventarizaci i v průběhu účetního období</w:t>
      </w:r>
      <w:r>
        <w:t xml:space="preserve"> </w:t>
      </w:r>
      <w:r>
        <w:t xml:space="preserve">(dále jen "průběžná inventarizace"). Ustanovení o provádění inventarizací podle zvláštních</w:t>
      </w:r>
      <w:r>
        <w:t xml:space="preserve"> </w:t>
      </w:r>
      <w:r>
        <w:t xml:space="preserve">právních předpisů nejsou tímto dotčena.</w:t>
      </w:r>
    </w:p>
    <w:p>
      <w:pPr>
        <w:pStyle w:val="Zkladntext"/>
      </w:pPr>
      <w:r>
        <w:t xml:space="preserve">(2) Průběžnou inventarizaci mohou účetní jednotky provádět pouze u zásob,</w:t>
      </w:r>
      <w:r>
        <w:t xml:space="preserve"> </w:t>
      </w:r>
      <w:r>
        <w:t xml:space="preserve">u nichž účtují podle druhů nebo podle míst jejich uložení nebo hmotně odpovědných</w:t>
      </w:r>
      <w:r>
        <w:t xml:space="preserve"> </w:t>
      </w:r>
      <w:r>
        <w:t xml:space="preserve">osob, a dále u dlouhodobého hmotného movitého majetku, jenž vzhledem k funkci, kterou</w:t>
      </w:r>
      <w:r>
        <w:t xml:space="preserve"> </w:t>
      </w:r>
      <w:r>
        <w:t xml:space="preserve">plní v účetní jednotce, je v soustavném pohybu a nemá stálé místo, kam náleží. Termín</w:t>
      </w:r>
      <w:r>
        <w:t xml:space="preserve"> </w:t>
      </w:r>
      <w:r>
        <w:t xml:space="preserve">této inventarizace si stanoví sama účetní jednotka. Každý druh zásob a uvedeného</w:t>
      </w:r>
      <w:r>
        <w:t xml:space="preserve"> </w:t>
      </w:r>
      <w:r>
        <w:t xml:space="preserve">hmotného majetku musí být takto inventarizován alespoň jednou za účetní období.</w:t>
      </w:r>
    </w:p>
    <w:p>
      <w:pPr>
        <w:pStyle w:val="Zkladntext"/>
      </w:pPr>
      <w:r>
        <w:t xml:space="preserve">(3) Účetní jednotky jsou povinny prokázat provedení inventarizace u veškerého</w:t>
      </w:r>
      <w:r>
        <w:t xml:space="preserve"> </w:t>
      </w:r>
      <w:r>
        <w:t xml:space="preserve">majetku a závazků po dobu 5 let po jejím provedení.</w:t>
      </w:r>
    </w:p>
    <w:p>
      <w:pPr>
        <w:pStyle w:val="Zkladntext"/>
      </w:pPr>
      <w:r>
        <w:t xml:space="preserve">(4) Požadavky na organizační zajištění a způsob provedení inventarizace u</w:t>
      </w:r>
      <w:r>
        <w:t xml:space="preserve"> </w:t>
      </w:r>
      <w:r>
        <w:t xml:space="preserve">vybraných účetních jednotek, včetně bližších podmínek inventarizace položek jiných</w:t>
      </w:r>
      <w:r>
        <w:t xml:space="preserve"> </w:t>
      </w:r>
      <w:r>
        <w:t xml:space="preserve">aktiv a jiných pasiv stanoví prováděcí právní předpis.</w:t>
      </w:r>
    </w:p>
    <w:p>
      <w:pPr>
        <w:pStyle w:val="Zkladntext"/>
      </w:pPr>
      <w:bookmarkStart w:id="441" w:name="c_35572"/>
      <w:bookmarkEnd w:id="441"/>
      <w:bookmarkStart w:id="442" w:name="pa_30"/>
      <w:bookmarkEnd w:id="442"/>
      <w:r>
        <w:t xml:space="preserve"> </w:t>
      </w:r>
      <w:bookmarkStart w:id="443" w:name="p_30"/>
      <w:bookmarkEnd w:id="443"/>
    </w:p>
    <w:p>
      <w:pPr>
        <w:pStyle w:val="H5-center"/>
      </w:pPr>
      <w:r>
        <w:t xml:space="preserve">§ 30 </w:t>
      </w:r>
      <w:hyperlink r:id="rId444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44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zjišťují při inventarizaci skutečné stavy majetku</w:t>
      </w:r>
      <w:r>
        <w:t xml:space="preserve"> </w:t>
      </w:r>
      <w:r>
        <w:t xml:space="preserve">a závazků a zaznamenávají je v inventurních soupisech. Tyto stavy zjišťují</w:t>
      </w:r>
    </w:p>
    <w:p>
      <w:pPr>
        <w:pStyle w:val="Odstavec-posun-minus1r"/>
      </w:pPr>
      <w:r>
        <w:t xml:space="preserve">a) fyzickou inventurou u majetku, u kterého lze vizuálně zjistit jeho</w:t>
      </w:r>
      <w:r>
        <w:t xml:space="preserve"> </w:t>
      </w:r>
      <w:r>
        <w:t xml:space="preserve">existenci, nebo</w:t>
      </w:r>
    </w:p>
    <w:p>
      <w:pPr>
        <w:pStyle w:val="Odstavec-posun-minus1r"/>
      </w:pPr>
      <w:r>
        <w:t xml:space="preserve">b) dokladovou inventurou u závazků a majetku, u kterého nelze vizuálně</w:t>
      </w:r>
      <w:r>
        <w:t xml:space="preserve"> </w:t>
      </w:r>
      <w:r>
        <w:t xml:space="preserve">zjistit jeho existenci, a to včetně jiných aktiv, jiných pasiv a skutečností účtovaných</w:t>
      </w:r>
      <w:r>
        <w:t xml:space="preserve"> </w:t>
      </w:r>
      <w:r>
        <w:t xml:space="preserve">v knize podrozvahových účtů.</w:t>
      </w:r>
    </w:p>
    <w:p>
      <w:pPr>
        <w:pStyle w:val="Zkladntext"/>
      </w:pPr>
      <w:r>
        <w:t xml:space="preserve">(2) Účetní jednotky při inventarizaci postupují tak, že provádějí jednu nebo</w:t>
      </w:r>
      <w:r>
        <w:t xml:space="preserve"> </w:t>
      </w:r>
      <w:r>
        <w:t xml:space="preserve">více inventur a ověřují, zda zjištěný skutečný stav odpovídá stavu v účetnictví.</w:t>
      </w:r>
    </w:p>
    <w:p>
      <w:pPr>
        <w:pStyle w:val="Zkladntext"/>
      </w:pPr>
      <w:r>
        <w:t xml:space="preserve">(3) Účetní jednotky mohou při fyzické inventuře zjišťovat skutečný stav majetku</w:t>
      </w:r>
      <w:r>
        <w:t xml:space="preserve"> </w:t>
      </w:r>
      <w:r>
        <w:t xml:space="preserve">počítáním, měřením, vážením a dalšími obdobnými způsoby, případně mohou využívat</w:t>
      </w:r>
      <w:r>
        <w:t xml:space="preserve"> </w:t>
      </w:r>
      <w:r>
        <w:t xml:space="preserve">účetní záznamy, které prokazují jeho existenci.</w:t>
      </w:r>
    </w:p>
    <w:p>
      <w:pPr>
        <w:pStyle w:val="Zkladntext"/>
      </w:pPr>
      <w:r>
        <w:t xml:space="preserve">(4) Při periodické inventarizaci mohou účetní jednotky při zjišťování skutečného</w:t>
      </w:r>
      <w:r>
        <w:t xml:space="preserve"> </w:t>
      </w:r>
      <w:r>
        <w:t xml:space="preserve">stavu stanovit den, ke kterému skutečný stav zjišťují a který předchází rozvahovému</w:t>
      </w:r>
      <w:r>
        <w:t xml:space="preserve"> </w:t>
      </w:r>
      <w:r>
        <w:t xml:space="preserve">dni (dále jen „rozhodný den“), a mohou dokončit zjišťování skutečného stavu podle</w:t>
      </w:r>
      <w:r>
        <w:t xml:space="preserve"> </w:t>
      </w:r>
      <w:r>
        <w:t xml:space="preserve">účetních záznamů, které prokazují přírůstky a úbytky majetku a závazků, které nastaly</w:t>
      </w:r>
      <w:r>
        <w:t xml:space="preserve"> </w:t>
      </w:r>
      <w:r>
        <w:t xml:space="preserve">mezi tímto dnem a rozvahovým dnem.</w:t>
      </w:r>
    </w:p>
    <w:p>
      <w:pPr>
        <w:pStyle w:val="Zkladntext"/>
      </w:pPr>
      <w:r>
        <w:t xml:space="preserve">(5) Při průběžné inventarizaci se odstavec 4 použije obdobně.</w:t>
      </w:r>
    </w:p>
    <w:p>
      <w:pPr>
        <w:pStyle w:val="Zkladntext"/>
      </w:pPr>
      <w:r>
        <w:t xml:space="preserve">(6) Účetní jednotky při periodické inventarizaci</w:t>
      </w:r>
    </w:p>
    <w:p>
      <w:pPr>
        <w:pStyle w:val="Odstavec-posun-minus1r"/>
      </w:pPr>
      <w:r>
        <w:t xml:space="preserve">a) mohou zahájit inventuru nejdříve čtyři měsíce před rozvahovým dnem,</w:t>
      </w:r>
    </w:p>
    <w:p>
      <w:pPr>
        <w:pStyle w:val="Odstavec-posun-minus1r"/>
      </w:pPr>
      <w:r>
        <w:t xml:space="preserve">b) ukončí inventuru nejpozději dva měsíce po rozvahovém dni.</w:t>
      </w:r>
    </w:p>
    <w:p>
      <w:pPr>
        <w:pStyle w:val="Zkladntext"/>
      </w:pPr>
      <w:r>
        <w:t xml:space="preserve">(7) Inventurní soupisy jsou průkazné účetní záznamy, které musí obsahovat</w:t>
      </w:r>
    </w:p>
    <w:p>
      <w:pPr>
        <w:pStyle w:val="Odstavec-posun-minus1r"/>
      </w:pPr>
      <w:r>
        <w:t xml:space="preserve">a) skutečnosti podle odstavce 1, a to tak, aby bylo možno zjištěný majetek</w:t>
      </w:r>
      <w:r>
        <w:t xml:space="preserve"> </w:t>
      </w:r>
      <w:r>
        <w:t xml:space="preserve">a závazky též jednoznačně určit,</w:t>
      </w:r>
    </w:p>
    <w:p>
      <w:pPr>
        <w:pStyle w:val="Odstavec-posun-minus1r"/>
      </w:pPr>
      <w:r>
        <w:t xml:space="preserve">b) podpisový záznam osoby odpovědné za zjištění skutečností podle písmene</w:t>
      </w:r>
      <w:r>
        <w:t xml:space="preserve"> </w:t>
      </w:r>
      <w:r>
        <w:t xml:space="preserve">a) a podpisový záznam osoby odpovědné za provedení inventury,</w:t>
      </w:r>
    </w:p>
    <w:p>
      <w:pPr>
        <w:pStyle w:val="Odstavec-posun-minus1r"/>
      </w:pPr>
      <w:r>
        <w:t xml:space="preserve">c) způsob zjišťování skutečných stavů,</w:t>
      </w:r>
    </w:p>
    <w:p>
      <w:pPr>
        <w:pStyle w:val="Odstavec-posun-minus1r"/>
      </w:pPr>
      <w:r>
        <w:t xml:space="preserve">d) ocenění majetku a závazků při periodické inventarizaci k rozvahovému</w:t>
      </w:r>
      <w:r>
        <w:t xml:space="preserve"> </w:t>
      </w:r>
      <w:r>
        <w:t xml:space="preserve">dni nebo i k rozhodnému dni, pokud jej účetní jednotka stanovila,</w:t>
      </w:r>
    </w:p>
    <w:p>
      <w:pPr>
        <w:pStyle w:val="Odstavec-posun-minus1r"/>
      </w:pPr>
      <w:r>
        <w:t xml:space="preserve">e) ocenění majetku při průběžné inventarizaci ke dni ukončení inventury</w:t>
      </w:r>
      <w:r>
        <w:t xml:space="preserve"> </w:t>
      </w:r>
      <w:r>
        <w:t xml:space="preserve">nebo i k rozhodnému dni, pokud jej účetní jednotka stanovila,</w:t>
      </w:r>
    </w:p>
    <w:p>
      <w:pPr>
        <w:pStyle w:val="Odstavec-posun-minus1r"/>
      </w:pPr>
      <w:r>
        <w:t xml:space="preserve">f) okamžik, ke kterému se sestavuje účetní závěrka,</w:t>
      </w:r>
    </w:p>
    <w:p>
      <w:pPr>
        <w:pStyle w:val="Odstavec-posun-minus1r"/>
      </w:pPr>
      <w:r>
        <w:t xml:space="preserve">g) rozhodný den, pokud jej účetní jednotka stanovila,</w:t>
      </w:r>
    </w:p>
    <w:p>
      <w:pPr>
        <w:pStyle w:val="Odstavec-posun-minus1r"/>
      </w:pPr>
      <w:r>
        <w:t xml:space="preserve">h) okamžik zahájení a okamžik ukončení inventury.</w:t>
      </w:r>
    </w:p>
    <w:p>
      <w:pPr>
        <w:pStyle w:val="Zkladntext"/>
      </w:pPr>
      <w:r>
        <w:t xml:space="preserve">(8) Při průběžné inventarizaci mohou být inventurní soupisy podle odstavce</w:t>
      </w:r>
      <w:r>
        <w:t xml:space="preserve"> </w:t>
      </w:r>
      <w:r>
        <w:t xml:space="preserve">7 nahrazeny průkazným účetním záznamem o provedení fyzické inventury a o vyúčtování</w:t>
      </w:r>
      <w:r>
        <w:t xml:space="preserve"> </w:t>
      </w:r>
      <w:r>
        <w:t xml:space="preserve">inventarizačních rozdílů.</w:t>
      </w:r>
    </w:p>
    <w:p>
      <w:pPr>
        <w:pStyle w:val="Zkladntext"/>
      </w:pPr>
      <w:r>
        <w:t xml:space="preserve">(9) Pro inventarizaci kulturních památek, sbírek muzejní povahy a archeologických</w:t>
      </w:r>
      <w:r>
        <w:t xml:space="preserve"> </w:t>
      </w:r>
      <w:r>
        <w:t xml:space="preserve">nálezů se ustanovení</w:t>
      </w:r>
      <w:r>
        <w:t xml:space="preserve"> </w:t>
      </w:r>
      <w:hyperlink r:id="rId446">
        <w:r>
          <w:rPr>
            <w:rStyle w:val="Hypertextovodkaz"/>
          </w:rPr>
          <w:t xml:space="preserve">odstavců 1 až 8</w:t>
        </w:r>
      </w:hyperlink>
      <w:r>
        <w:t xml:space="preserve"> </w:t>
      </w:r>
      <w:r>
        <w:t xml:space="preserve">použijí pouze v rozsahu, v jakém je účetní jednotka</w:t>
      </w:r>
      <w:r>
        <w:t xml:space="preserve"> </w:t>
      </w:r>
      <w:r>
        <w:t xml:space="preserve">schopna zajistit inventarizaci tohoto majetku společně s plněním zvláštních povinností</w:t>
      </w:r>
      <w:r>
        <w:t xml:space="preserve"> </w:t>
      </w:r>
      <w:r>
        <w:t xml:space="preserve">o zjišťování skutečného stavu tohoto majetku. Požadavky na organizační zajištění</w:t>
      </w:r>
      <w:r>
        <w:t xml:space="preserve"> </w:t>
      </w:r>
      <w:r>
        <w:t xml:space="preserve">a způsob provedení inventarizace kulturních památek, sbírek muzejní povahy a archeologických</w:t>
      </w:r>
      <w:r>
        <w:t xml:space="preserve"> </w:t>
      </w:r>
      <w:r>
        <w:t xml:space="preserve">nálezů stanoví prováděcí právní předpis.</w:t>
      </w:r>
    </w:p>
    <w:p>
      <w:pPr>
        <w:pStyle w:val="Zkladntext"/>
      </w:pPr>
      <w:r>
        <w:t xml:space="preserve">(10) Inventarizačními rozdíly se rozumí rozdíly mezi skutečným stavem a stavem</w:t>
      </w:r>
      <w:r>
        <w:t xml:space="preserve"> </w:t>
      </w:r>
      <w:r>
        <w:t xml:space="preserve">v účetnictví, které nelze prokázat způsobem stanoveným tímto zákonem, kdy</w:t>
      </w:r>
    </w:p>
    <w:p>
      <w:pPr>
        <w:pStyle w:val="Odstavec-posun-minus1r"/>
      </w:pPr>
      <w:r>
        <w:t xml:space="preserve">a) skutečný</w:t>
      </w:r>
      <w:r>
        <w:t xml:space="preserve"> </w:t>
      </w:r>
      <w:r>
        <w:t xml:space="preserve">stav je nižší než stav v účetnictví a rozdíl se označuje jako manko, popřípadě schodek</w:t>
      </w:r>
      <w:r>
        <w:t xml:space="preserve"> </w:t>
      </w:r>
      <w:r>
        <w:t xml:space="preserve">u peněžních hotovostí a cenin, nebo</w:t>
      </w:r>
    </w:p>
    <w:p>
      <w:pPr>
        <w:pStyle w:val="Odstavec-posun-minus1r"/>
      </w:pPr>
      <w:r>
        <w:t xml:space="preserve">b) skutečný stav je vyšší než stav v účetnictví</w:t>
      </w:r>
      <w:r>
        <w:t xml:space="preserve"> </w:t>
      </w:r>
      <w:r>
        <w:t xml:space="preserve">a rozdíl se označuje jako přebytek.</w:t>
      </w:r>
    </w:p>
    <w:p>
      <w:pPr>
        <w:pStyle w:val="Zkladntext"/>
      </w:pPr>
      <w:r>
        <w:t xml:space="preserve">(11) Inventarizační rozdíly vyúčtují účetní jednotky do účetního období, za</w:t>
      </w:r>
      <w:r>
        <w:t xml:space="preserve"> </w:t>
      </w:r>
      <w:r>
        <w:t xml:space="preserve">které se inventarizací ověřuje stav majetku a závazků.</w:t>
      </w:r>
    </w:p>
    <w:p>
      <w:pPr>
        <w:pStyle w:val="Zkladntext"/>
      </w:pPr>
      <w:r>
        <w:t xml:space="preserve">(12) Ustanovení týkající se inventarizace majetku a závazků se použijí i pro</w:t>
      </w:r>
      <w:r>
        <w:t xml:space="preserve"> </w:t>
      </w:r>
      <w:r>
        <w:t xml:space="preserve">inventarizaci jiných aktiv a jiných pasiv, včetně skutečností účtovaných v knize</w:t>
      </w:r>
      <w:r>
        <w:t xml:space="preserve"> </w:t>
      </w:r>
      <w:r>
        <w:t xml:space="preserve">podrozvahových účtů.</w:t>
      </w:r>
    </w:p>
    <w:p>
      <w:pPr>
        <w:pStyle w:val="Zkladntext"/>
      </w:pPr>
      <w:bookmarkStart w:id="447" w:name="c_36707"/>
      <w:bookmarkEnd w:id="447"/>
    </w:p>
    <w:p>
      <w:pPr>
        <w:pStyle w:val="Nadpis2"/>
      </w:pPr>
      <w:bookmarkStart w:id="448" w:name="část-šestá"/>
      <w:r>
        <w:t xml:space="preserve">ČÁST ŠESTÁ</w:t>
      </w:r>
      <w:bookmarkEnd w:id="448"/>
    </w:p>
    <w:p>
      <w:pPr>
        <w:pStyle w:val="Nadpis2"/>
      </w:pPr>
      <w:bookmarkStart w:id="449" w:name="úschova-účetních-záznamů"/>
      <w:r>
        <w:t xml:space="preserve">Úschova účetních záznamů</w:t>
      </w:r>
      <w:bookmarkEnd w:id="449"/>
    </w:p>
    <w:p>
      <w:pPr>
        <w:pStyle w:val="FirstParagraph"/>
      </w:pPr>
      <w:bookmarkStart w:id="450" w:name="c_36715"/>
      <w:bookmarkEnd w:id="450"/>
      <w:bookmarkStart w:id="451" w:name="pa_31"/>
      <w:bookmarkEnd w:id="451"/>
      <w:r>
        <w:t xml:space="preserve"> </w:t>
      </w:r>
      <w:bookmarkStart w:id="452" w:name="p_31"/>
      <w:bookmarkEnd w:id="452"/>
    </w:p>
    <w:p>
      <w:pPr>
        <w:pStyle w:val="H5-center"/>
      </w:pPr>
      <w:r>
        <w:t xml:space="preserve">§ 31 </w:t>
      </w:r>
      <w:hyperlink r:id="rId453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45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Účetní jednotky jsou povinny uschovávat účetní záznamy pro účely vedení</w:t>
      </w:r>
      <w:r>
        <w:t xml:space="preserve"> </w:t>
      </w:r>
      <w:r>
        <w:t xml:space="preserve">účetnictví po dobu stanovenou v odstavci 2 nebo 3. Nestanoví-li tento zákon jinak,</w:t>
      </w:r>
      <w:r>
        <w:t xml:space="preserve"> </w:t>
      </w:r>
      <w:r>
        <w:t xml:space="preserve">platí pro nakládání s nimi zvláštní právní předpisy.</w:t>
      </w:r>
    </w:p>
    <w:p>
      <w:pPr>
        <w:pStyle w:val="Zkladntext"/>
      </w:pPr>
      <w:r>
        <w:t xml:space="preserve">(2) Účetní záznamy se uschovávají, pokud v</w:t>
      </w:r>
      <w:r>
        <w:t xml:space="preserve"> </w:t>
      </w:r>
      <w:hyperlink r:id="rId184">
        <w:r>
          <w:rPr>
            <w:rStyle w:val="Hypertextovodkaz"/>
          </w:rPr>
          <w:t xml:space="preserve">§ 32</w:t>
        </w:r>
      </w:hyperlink>
      <w:r>
        <w:t xml:space="preserve"> </w:t>
      </w:r>
      <w:r>
        <w:t xml:space="preserve">není stanoveno jinak,</w:t>
      </w:r>
    </w:p>
    <w:p>
      <w:pPr>
        <w:pStyle w:val="Odstavec-posun-minus1r"/>
      </w:pPr>
      <w:r>
        <w:t xml:space="preserve">a) účetní závěrka a výroční zpráva po dobu 10 let počínajících koncem</w:t>
      </w:r>
      <w:r>
        <w:t xml:space="preserve"> </w:t>
      </w:r>
      <w:r>
        <w:t xml:space="preserve">účetního období, kterého se týkají,</w:t>
      </w:r>
    </w:p>
    <w:p>
      <w:pPr>
        <w:pStyle w:val="Odstavec-posun-minus1r"/>
      </w:pPr>
      <w:r>
        <w:t xml:space="preserve">b) účetní doklady, účetní knihy, odpisové plány, inventurní soupisy,</w:t>
      </w:r>
      <w:r>
        <w:t xml:space="preserve"> </w:t>
      </w:r>
      <w:r>
        <w:t xml:space="preserve">účtový rozvrh, přehledy po dobu 5 let počínajících koncem účetního období, kterého</w:t>
      </w:r>
      <w:r>
        <w:t xml:space="preserve"> </w:t>
      </w:r>
      <w:r>
        <w:t xml:space="preserve">se týkají,</w:t>
      </w:r>
    </w:p>
    <w:p>
      <w:pPr>
        <w:pStyle w:val="Odstavec-posun-minus1r"/>
      </w:pPr>
      <w:r>
        <w:t xml:space="preserve">c) účetní záznamy, kterými účetní jednotky dokládají vedení účetnictví</w:t>
      </w:r>
      <w:r>
        <w:t xml:space="preserve"> </w:t>
      </w:r>
      <w:r>
        <w:t xml:space="preserve">(</w:t>
      </w:r>
      <w:hyperlink r:id="rId455">
        <w:r>
          <w:rPr>
            <w:rStyle w:val="Hypertextovodkaz"/>
          </w:rPr>
          <w:t xml:space="preserve">§ 33</w:t>
        </w:r>
      </w:hyperlink>
      <w:r>
        <w:t xml:space="preserve">), po dobu 5 let počínajících koncem účetního období, kterého se týkají.</w:t>
      </w:r>
    </w:p>
    <w:p>
      <w:pPr>
        <w:pStyle w:val="Zkladntext"/>
      </w:pPr>
      <w:r>
        <w:t xml:space="preserve">(3) Povinnosti spojené s uschováním účetních záznamů, jakož i povinnosti</w:t>
      </w:r>
      <w:r>
        <w:t xml:space="preserve"> </w:t>
      </w:r>
      <w:r>
        <w:t xml:space="preserve">podle</w:t>
      </w:r>
      <w:r>
        <w:t xml:space="preserve"> </w:t>
      </w:r>
      <w:hyperlink r:id="rId185">
        <w:r>
          <w:rPr>
            <w:rStyle w:val="Hypertextovodkaz"/>
          </w:rPr>
          <w:t xml:space="preserve">§ 33 odst. 3</w:t>
        </w:r>
      </w:hyperlink>
      <w:r>
        <w:t xml:space="preserve"> </w:t>
      </w:r>
      <w:r>
        <w:t xml:space="preserve">přecházejí u účetních jednotek uvedených v</w:t>
      </w:r>
    </w:p>
    <w:p>
      <w:pPr>
        <w:pStyle w:val="Odstavec-posun-minus1r"/>
      </w:pPr>
      <w:r>
        <w:t xml:space="preserve">a)</w:t>
      </w:r>
      <w:r>
        <w:t xml:space="preserve"> </w:t>
      </w:r>
      <w:hyperlink r:id="rId301">
        <w:r>
          <w:rPr>
            <w:rStyle w:val="Hypertextovodkaz"/>
          </w:rPr>
          <w:t xml:space="preserve">§ 1 odst. 2 písm. a) až c)</w:t>
        </w:r>
      </w:hyperlink>
      <w:r>
        <w:t xml:space="preserve"> </w:t>
      </w:r>
      <w:r>
        <w:t xml:space="preserve">na právního nástupce této účetní jednotky,</w:t>
      </w:r>
      <w:r>
        <w:t xml:space="preserve"> </w:t>
      </w:r>
      <w:r>
        <w:t xml:space="preserve">a není-li ho, na likvidátora či insolvenčního správce nebo jinou osobu podle zvláštních</w:t>
      </w:r>
      <w:r>
        <w:t xml:space="preserve"> </w:t>
      </w:r>
      <w:r>
        <w:t xml:space="preserve">právních předpisů,</w:t>
      </w:r>
    </w:p>
    <w:p>
      <w:pPr>
        <w:pStyle w:val="Odstavec-posun-minus1r"/>
      </w:pPr>
      <w:r>
        <w:t xml:space="preserve">b)</w:t>
      </w:r>
      <w:r>
        <w:t xml:space="preserve"> </w:t>
      </w:r>
      <w:hyperlink r:id="rId144">
        <w:r>
          <w:rPr>
            <w:rStyle w:val="Hypertextovodkaz"/>
          </w:rPr>
          <w:t xml:space="preserve">§ 1 odst. 2 písm. d) až h)</w:t>
        </w:r>
      </w:hyperlink>
      <w:r>
        <w:t xml:space="preserve"> </w:t>
      </w:r>
      <w:r>
        <w:t xml:space="preserve">v případě úmrtí na dědice, převezme-li</w:t>
      </w:r>
      <w:r>
        <w:t xml:space="preserve"> </w:t>
      </w:r>
      <w:r>
        <w:t xml:space="preserve">věci, práva či jiné majetkové hodnoty, náležející k účetní jednotce; připadne-li</w:t>
      </w:r>
      <w:r>
        <w:t xml:space="preserve"> </w:t>
      </w:r>
      <w:r>
        <w:t xml:space="preserve">dědictví nebo jeho část zahrnující věci, práva či jiné majetkové hodnoty, které náleží</w:t>
      </w:r>
      <w:r>
        <w:t xml:space="preserve"> </w:t>
      </w:r>
      <w:r>
        <w:t xml:space="preserve">k účetní jednotce, státu, přecházejí uvedené povinnosti na příslušnou organizační</w:t>
      </w:r>
      <w:r>
        <w:t xml:space="preserve"> </w:t>
      </w:r>
      <w:r>
        <w:t xml:space="preserve">složku státu, která vyrozumí státní archiv.</w:t>
      </w:r>
    </w:p>
    <w:p>
      <w:pPr>
        <w:pStyle w:val="Zkladntext"/>
      </w:pPr>
      <w:r>
        <w:t xml:space="preserve">(4) V případech, které nejsou uvedeny v odstavci 3, je povinna účetní jednotka</w:t>
      </w:r>
      <w:r>
        <w:t xml:space="preserve"> </w:t>
      </w:r>
      <w:r>
        <w:t xml:space="preserve">podle</w:t>
      </w:r>
      <w:r>
        <w:t xml:space="preserve"> </w:t>
      </w:r>
      <w:hyperlink r:id="rId456">
        <w:r>
          <w:rPr>
            <w:rStyle w:val="Hypertextovodkaz"/>
          </w:rPr>
          <w:t xml:space="preserve">§ 1 odst. 2 písm. a) a c)</w:t>
        </w:r>
      </w:hyperlink>
      <w:r>
        <w:t xml:space="preserve"> </w:t>
      </w:r>
      <w:r>
        <w:t xml:space="preserve">před svým zánikem a účetní jednotka podle</w:t>
      </w:r>
      <w:r>
        <w:t xml:space="preserve"> </w:t>
      </w:r>
      <w:hyperlink r:id="rId117">
        <w:r>
          <w:rPr>
            <w:rStyle w:val="Hypertextovodkaz"/>
          </w:rPr>
          <w:t xml:space="preserve">§ 1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 písm. b)</w:t>
        </w:r>
      </w:hyperlink>
      <w:r>
        <w:t xml:space="preserve">,</w:t>
      </w:r>
      <w:r>
        <w:t xml:space="preserve"> </w:t>
      </w:r>
      <w:hyperlink r:id="rId457">
        <w:r>
          <w:rPr>
            <w:rStyle w:val="Hypertextovodkaz"/>
          </w:rPr>
          <w:t xml:space="preserve">d) až l)</w:t>
        </w:r>
      </w:hyperlink>
      <w:r>
        <w:t xml:space="preserve"> </w:t>
      </w:r>
      <w:r>
        <w:t xml:space="preserve">před zánikem povinnosti vést účetnictví zajistit povinnosti</w:t>
      </w:r>
      <w:r>
        <w:t xml:space="preserve"> </w:t>
      </w:r>
      <w:r>
        <w:t xml:space="preserve">spojené s uschováním účetních záznamů a o způsobu tohoto zajištění prokazatelně informovat</w:t>
      </w:r>
      <w:r>
        <w:t xml:space="preserve"> </w:t>
      </w:r>
      <w:r>
        <w:t xml:space="preserve">státní archiv.</w:t>
      </w:r>
    </w:p>
    <w:p>
      <w:pPr>
        <w:pStyle w:val="Zkladntext"/>
      </w:pPr>
      <w:bookmarkStart w:id="458" w:name="c_37602"/>
      <w:bookmarkEnd w:id="458"/>
      <w:bookmarkStart w:id="459" w:name="pa_32"/>
      <w:bookmarkEnd w:id="459"/>
      <w:r>
        <w:t xml:space="preserve"> </w:t>
      </w:r>
      <w:bookmarkStart w:id="460" w:name="p_32"/>
      <w:bookmarkEnd w:id="460"/>
    </w:p>
    <w:p>
      <w:pPr>
        <w:pStyle w:val="H5-center"/>
      </w:pPr>
      <w:r>
        <w:t xml:space="preserve">§ 32 </w:t>
      </w:r>
      <w:hyperlink r:id="rId461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46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Použijí-li účetní jednotky účetní záznamy i pro jiný účel než uvedený</w:t>
      </w:r>
      <w:r>
        <w:t xml:space="preserve"> </w:t>
      </w:r>
      <w:r>
        <w:t xml:space="preserve">v</w:t>
      </w:r>
      <w:r>
        <w:t xml:space="preserve"> </w:t>
      </w:r>
      <w:hyperlink r:id="rId463">
        <w:r>
          <w:rPr>
            <w:rStyle w:val="Hypertextovodkaz"/>
          </w:rPr>
          <w:t xml:space="preserve">§ 31 odst. 1</w:t>
        </w:r>
      </w:hyperlink>
      <w:r>
        <w:t xml:space="preserve">, a to zejména pro účely trestního řízení, opatření proti legalizaci</w:t>
      </w:r>
      <w:r>
        <w:t xml:space="preserve"> </w:t>
      </w:r>
      <w:r>
        <w:t xml:space="preserve">výnosů z trestné činnosti, správního řízení, občanského soudního řízení, daňového</w:t>
      </w:r>
      <w:r>
        <w:t xml:space="preserve"> </w:t>
      </w:r>
      <w:r>
        <w:t xml:space="preserve">řízení, výběru archiválií ve skartačním řízení nebo mimo něj, nebo pro účely sociálního</w:t>
      </w:r>
      <w:r>
        <w:t xml:space="preserve"> </w:t>
      </w:r>
      <w:r>
        <w:t xml:space="preserve">zabezpečení, veřejného zdravotního pojištění anebo pro účely ochrany autorských práv,</w:t>
      </w:r>
      <w:r>
        <w:t xml:space="preserve"> </w:t>
      </w:r>
      <w:r>
        <w:t xml:space="preserve">postupují po uplynutí dob úschovy uvedených v</w:t>
      </w:r>
      <w:r>
        <w:t xml:space="preserve"> </w:t>
      </w:r>
      <w:hyperlink r:id="rId464">
        <w:r>
          <w:rPr>
            <w:rStyle w:val="Hypertextovodkaz"/>
          </w:rPr>
          <w:t xml:space="preserve">§ 31 odst. 2</w:t>
        </w:r>
      </w:hyperlink>
      <w:r>
        <w:t xml:space="preserve"> </w:t>
      </w:r>
      <w:r>
        <w:t xml:space="preserve">dále tak, aby byly zajištěny</w:t>
      </w:r>
      <w:r>
        <w:t xml:space="preserve"> </w:t>
      </w:r>
      <w:r>
        <w:t xml:space="preserve">požadavky vyplývající z jejich použití pro uvedené účely; v případě, kdy účetní jednotky</w:t>
      </w:r>
      <w:r>
        <w:t xml:space="preserve"> </w:t>
      </w:r>
      <w:r>
        <w:t xml:space="preserve">použijí účetní záznamy k těmto účelům, platí všechna ustanovení tohoto zákona týkající</w:t>
      </w:r>
      <w:r>
        <w:t xml:space="preserve"> </w:t>
      </w:r>
      <w:r>
        <w:t xml:space="preserve">se účetních záznamů obdobně.</w:t>
      </w:r>
    </w:p>
    <w:p>
      <w:pPr>
        <w:pStyle w:val="Zkladntext"/>
      </w:pPr>
      <w:r>
        <w:t xml:space="preserve">(2) Účetní jednotka může jako účetní záznamy použít zejména mzdové listy,</w:t>
      </w:r>
      <w:r>
        <w:t xml:space="preserve"> </w:t>
      </w:r>
      <w:r>
        <w:t xml:space="preserve">daňové doklady nebo jinou dokumentaci vyplývající ze zvláštních právních předpisů.</w:t>
      </w:r>
      <w:r>
        <w:t xml:space="preserve"> </w:t>
      </w:r>
      <w:r>
        <w:t xml:space="preserve">Takto použitá dokumentace musí splňovat požadavky kladené tímto zákonem na účetní</w:t>
      </w:r>
      <w:r>
        <w:t xml:space="preserve"> </w:t>
      </w:r>
      <w:r>
        <w:t xml:space="preserve">záznamy. Tuto dokumentaci uschovávají účetní jednotky po dobu stanovenou v</w:t>
      </w:r>
      <w:r>
        <w:t xml:space="preserve"> </w:t>
      </w:r>
      <w:hyperlink r:id="rId464">
        <w:r>
          <w:rPr>
            <w:rStyle w:val="Hypertextovodkaz"/>
          </w:rPr>
          <w:t xml:space="preserve">§ 31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</w:t>
        </w:r>
      </w:hyperlink>
      <w:r>
        <w:t xml:space="preserve"> </w:t>
      </w:r>
      <w:r>
        <w:t xml:space="preserve">podle toho, jakou funkci plní při vedení účetnictví, nejde-li o případ podle odstavce</w:t>
      </w:r>
      <w:r>
        <w:t xml:space="preserve"> </w:t>
      </w:r>
      <w:r>
        <w:t xml:space="preserve">1.</w:t>
      </w:r>
    </w:p>
    <w:p>
      <w:pPr>
        <w:pStyle w:val="Zkladntext"/>
      </w:pPr>
      <w:r>
        <w:t xml:space="preserve">(3) Pokud záruční lhůta nebo reklamační řízení je delší než lhůta podle</w:t>
      </w:r>
      <w:r>
        <w:t xml:space="preserve"> </w:t>
      </w:r>
      <w:hyperlink r:id="rId464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31 odst. 2</w:t>
        </w:r>
      </w:hyperlink>
      <w:r>
        <w:t xml:space="preserve">, uschovává účetní jednotka doklady a jiné účetní záznamy po dobu, po kterou</w:t>
      </w:r>
      <w:r>
        <w:t xml:space="preserve"> </w:t>
      </w:r>
      <w:r>
        <w:t xml:space="preserve">tato lhůta běží nebo toto řízení trvá; pokud se účetní záznam vztahuje k nezaplacené</w:t>
      </w:r>
      <w:r>
        <w:t xml:space="preserve"> </w:t>
      </w:r>
      <w:r>
        <w:t xml:space="preserve">pohledávce či nesplněnému závazku ve lhůtě podle</w:t>
      </w:r>
      <w:r>
        <w:t xml:space="preserve"> </w:t>
      </w:r>
      <w:hyperlink r:id="rId464">
        <w:r>
          <w:rPr>
            <w:rStyle w:val="Hypertextovodkaz"/>
          </w:rPr>
          <w:t xml:space="preserve">§ 31 odst. 2</w:t>
        </w:r>
      </w:hyperlink>
      <w:r>
        <w:t xml:space="preserve">, uschovává účetní jednotka</w:t>
      </w:r>
      <w:r>
        <w:t xml:space="preserve"> </w:t>
      </w:r>
      <w:r>
        <w:t xml:space="preserve">tento účetní záznam do konce prvního účetního období následujícího po účetním období,</w:t>
      </w:r>
      <w:r>
        <w:t xml:space="preserve"> </w:t>
      </w:r>
      <w:r>
        <w:t xml:space="preserve">v němž došlo k zaplacení pohledávky nebo ke splnění závazku.</w:t>
      </w:r>
    </w:p>
    <w:p>
      <w:pPr>
        <w:pStyle w:val="Zkladntext"/>
      </w:pPr>
      <w:r>
        <w:t xml:space="preserve">(4) Knihy analytické evidence pohledávek a závazků, účetní doklady a jiné</w:t>
      </w:r>
      <w:r>
        <w:t xml:space="preserve"> </w:t>
      </w:r>
      <w:r>
        <w:t xml:space="preserve">účetní písemnosti, které vyplývají z přímého styku s cizinou z doby před 1. lednem</w:t>
      </w:r>
      <w:r>
        <w:t xml:space="preserve"> </w:t>
      </w:r>
      <w:r>
        <w:t xml:space="preserve">1949, a účetní závěrku vztahující se k převodu majetku na jiné právnické nebo fyzické</w:t>
      </w:r>
      <w:r>
        <w:t xml:space="preserve"> </w:t>
      </w:r>
      <w:r>
        <w:t xml:space="preserve">osoby provedenému podle zvláštních právních předpisů uschovávají účetní jednotky,</w:t>
      </w:r>
      <w:r>
        <w:t xml:space="preserve"> </w:t>
      </w:r>
      <w:r>
        <w:t xml:space="preserve">dokud ministerstvo nedá samo nebo na žádost účetní jednotky souhlas k vyřazení těchto</w:t>
      </w:r>
      <w:r>
        <w:t xml:space="preserve"> </w:t>
      </w:r>
      <w:r>
        <w:t xml:space="preserve">písemností.</w:t>
      </w:r>
    </w:p>
    <w:p>
      <w:pPr>
        <w:pStyle w:val="Zkladntext"/>
      </w:pPr>
      <w:bookmarkStart w:id="465" w:name="c_38441"/>
      <w:bookmarkEnd w:id="465"/>
    </w:p>
    <w:p>
      <w:pPr>
        <w:pStyle w:val="Nadpis2"/>
      </w:pPr>
      <w:bookmarkStart w:id="466" w:name="část-sedmá"/>
      <w:r>
        <w:t xml:space="preserve">ČÁST SEDMÁ</w:t>
      </w:r>
      <w:bookmarkEnd w:id="466"/>
    </w:p>
    <w:p>
      <w:pPr>
        <w:pStyle w:val="Nadpis2"/>
      </w:pPr>
      <w:bookmarkStart w:id="467" w:name="Xb21903be41c605d3a36c025becae27826714386"/>
      <w:r>
        <w:t xml:space="preserve">ZPRÁVA O PLATBÁCH ORGÁNŮM SPRÁVY ČLENSKÉHO STÁTU EVROPSKÉ UNIE NEBO TŘETÍ ZEMĚ</w:t>
      </w:r>
      <w:bookmarkEnd w:id="467"/>
    </w:p>
    <w:p>
      <w:pPr>
        <w:pStyle w:val="FirstParagraph"/>
      </w:pPr>
      <w:bookmarkStart w:id="468" w:name="c_38457"/>
      <w:bookmarkEnd w:id="468"/>
      <w:bookmarkStart w:id="469" w:name="pa_32a"/>
      <w:bookmarkEnd w:id="469"/>
      <w:r>
        <w:t xml:space="preserve"> </w:t>
      </w:r>
      <w:bookmarkStart w:id="470" w:name="p_32a"/>
      <w:bookmarkEnd w:id="470"/>
    </w:p>
    <w:p>
      <w:pPr>
        <w:pStyle w:val="H5-center"/>
      </w:pPr>
      <w:r>
        <w:t xml:space="preserve">§ 32a </w:t>
      </w:r>
      <w:hyperlink r:id="rId47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72" w:name="c_38459"/>
      <w:bookmarkEnd w:id="472"/>
    </w:p>
    <w:p>
      <w:pPr>
        <w:pStyle w:val="Nadpis5"/>
      </w:pPr>
      <w:bookmarkStart w:id="473" w:name="rozsah-působnosti"/>
      <w:r>
        <w:t xml:space="preserve">Rozsah působnosti</w:t>
      </w:r>
      <w:bookmarkEnd w:id="473"/>
    </w:p>
    <w:p>
      <w:pPr>
        <w:pStyle w:val="FirstParagraph"/>
      </w:pPr>
      <w:r>
        <w:t xml:space="preserve">(1) Zprávu o platbách orgánům správy členského státu Evropské unie nebo třetí</w:t>
      </w:r>
      <w:r>
        <w:t xml:space="preserve"> </w:t>
      </w:r>
      <w:r>
        <w:t xml:space="preserve">země (dále jen „zpráva o platbách“) sestavuje k rozvahovému dni velká účetní jednotka,</w:t>
      </w:r>
      <w:r>
        <w:t xml:space="preserve"> </w:t>
      </w:r>
      <w:r>
        <w:t xml:space="preserve">včetně subjektu veřejného zájmu, s výjimkou vybrané účetní jednotky, činná v těžebním</w:t>
      </w:r>
      <w:r>
        <w:t xml:space="preserve"> </w:t>
      </w:r>
      <w:r>
        <w:t xml:space="preserve">průmyslu, která vykonává jakoukoli činnost související s průzkumem, vyhledáváním,</w:t>
      </w:r>
      <w:r>
        <w:t xml:space="preserve"> </w:t>
      </w:r>
      <w:r>
        <w:t xml:space="preserve">objevováním, rozvojem a těžbou ložisek nerostů, ropy, zásob zemního plynu či jiných</w:t>
      </w:r>
      <w:r>
        <w:t xml:space="preserve"> </w:t>
      </w:r>
      <w:r>
        <w:t xml:space="preserve">látek v souladu s příslušným nařízením Evropské unie</w:t>
      </w:r>
      <w:r>
        <w:rPr>
          <w:vertAlign w:val="superscript"/>
        </w:rPr>
        <w:t xml:space="preserve">39)</w:t>
      </w:r>
      <w:r>
        <w:t xml:space="preserve">, a velká účetní jednotka,</w:t>
      </w:r>
      <w:r>
        <w:t xml:space="preserve"> </w:t>
      </w:r>
      <w:r>
        <w:t xml:space="preserve">včetně subjektu veřejného zájmu, s výjimkou vybrané účetní jednotky, činná v odvětví</w:t>
      </w:r>
      <w:r>
        <w:t xml:space="preserve"> </w:t>
      </w:r>
      <w:r>
        <w:t xml:space="preserve">těžby dřeva v původních lesích, která vyvíjí činnosti uvedené v příslušném nařízení</w:t>
      </w:r>
      <w:r>
        <w:t xml:space="preserve"> </w:t>
      </w:r>
      <w:r>
        <w:t xml:space="preserve">Evropské unie</w:t>
      </w:r>
      <w:r>
        <w:rPr>
          <w:vertAlign w:val="superscript"/>
        </w:rPr>
        <w:t xml:space="preserve">40)</w:t>
      </w:r>
      <w:r>
        <w:t xml:space="preserve">.</w:t>
      </w:r>
    </w:p>
    <w:p>
      <w:pPr>
        <w:pStyle w:val="Zkladntext"/>
      </w:pPr>
      <w:r>
        <w:t xml:space="preserve">(2) Zpráva podle odstavce 1 se sestavuje v českém jazyce a hodnotové údaje</w:t>
      </w:r>
      <w:r>
        <w:t xml:space="preserve"> </w:t>
      </w:r>
      <w:r>
        <w:t xml:space="preserve">v této zprávě se uvádějí v jednotkách české měny.</w:t>
      </w:r>
    </w:p>
    <w:p>
      <w:pPr>
        <w:pStyle w:val="Zkladntext"/>
      </w:pPr>
      <w:r>
        <w:t xml:space="preserve">(3) Povinnost sestavovat zprávu podle odstavce 1 se nevztahuje na účetní</w:t>
      </w:r>
      <w:r>
        <w:t xml:space="preserve"> </w:t>
      </w:r>
      <w:r>
        <w:t xml:space="preserve">jednotku, která je konsolidovanou účetní jednotkou nebo konsolidující účetní jednotkou,</w:t>
      </w:r>
      <w:r>
        <w:t xml:space="preserve"> </w:t>
      </w:r>
      <w:r>
        <w:t xml:space="preserve">která je současně konsolidovanou účetní jednotkou konsolidačního celku jiné konsolidující</w:t>
      </w:r>
      <w:r>
        <w:t xml:space="preserve"> </w:t>
      </w:r>
      <w:r>
        <w:t xml:space="preserve">osoby, pokud jsou splněny tyto podmínky:</w:t>
      </w:r>
    </w:p>
    <w:p>
      <w:pPr>
        <w:pStyle w:val="Odstavec-posun-minus1r"/>
      </w:pPr>
      <w:r>
        <w:t xml:space="preserve">a) konsolidující účetní jednotka nebo jiná konsolidující osoba se řídí</w:t>
      </w:r>
      <w:r>
        <w:t xml:space="preserve"> </w:t>
      </w:r>
      <w:r>
        <w:t xml:space="preserve">právem České republiky nebo jiného členského státu Evropské unie a</w:t>
      </w:r>
    </w:p>
    <w:p>
      <w:pPr>
        <w:pStyle w:val="Odstavec-posun-minus1r"/>
      </w:pPr>
      <w:r>
        <w:t xml:space="preserve">b) platby odváděné touto účetní jednotkou orgánům správy členského státu</w:t>
      </w:r>
      <w:r>
        <w:t xml:space="preserve"> </w:t>
      </w:r>
      <w:r>
        <w:t xml:space="preserve">Evropské unie nebo třetí země jsou zahrnuty do konsolidované zprávy, kterou sestavuje</w:t>
      </w:r>
      <w:r>
        <w:t xml:space="preserve"> </w:t>
      </w:r>
      <w:r>
        <w:t xml:space="preserve">konsolidující účetní jednotka nebo jiná konsolidující osoba v souladu s</w:t>
      </w:r>
      <w:r>
        <w:t xml:space="preserve"> </w:t>
      </w:r>
      <w:hyperlink r:id="rId474">
        <w:r>
          <w:rPr>
            <w:rStyle w:val="Hypertextovodkaz"/>
          </w:rPr>
          <w:t xml:space="preserve">§ 32c</w:t>
        </w:r>
      </w:hyperlink>
      <w:r>
        <w:t xml:space="preserve"> </w:t>
      </w:r>
      <w:r>
        <w:t xml:space="preserve">nebo</w:t>
      </w:r>
      <w:r>
        <w:t xml:space="preserve"> </w:t>
      </w:r>
      <w:r>
        <w:t xml:space="preserve">obdobným předpisem jiného členského státu Evropské unie.</w:t>
      </w:r>
    </w:p>
    <w:p>
      <w:pPr>
        <w:pStyle w:val="Zkladntext"/>
      </w:pPr>
      <w:r>
        <w:t xml:space="preserve">(4) Orgánem správy se rozumí pro účely této části zákona jakýkoli ústřední,</w:t>
      </w:r>
      <w:r>
        <w:t xml:space="preserve"> </w:t>
      </w:r>
      <w:r>
        <w:t xml:space="preserve">regionální či místní orgán správy členského státu nebo třetí země; zahrnuje rovněž</w:t>
      </w:r>
      <w:r>
        <w:t xml:space="preserve"> </w:t>
      </w:r>
      <w:r>
        <w:t xml:space="preserve">jakýkoli útvar bez právní osobnosti, agenturu nebo osobu, ve které tento orgán správy</w:t>
      </w:r>
      <w:r>
        <w:t xml:space="preserve"> </w:t>
      </w:r>
      <w:r>
        <w:t xml:space="preserve">uplatňuje rozhodující vliv.</w:t>
      </w:r>
    </w:p>
    <w:p>
      <w:pPr>
        <w:pStyle w:val="Zkladntext"/>
      </w:pPr>
      <w:r>
        <w:t xml:space="preserve">(5) Projektem se rozumí provozní činnosti, které jsou upraveny jedinou smlouvou,</w:t>
      </w:r>
      <w:r>
        <w:t xml:space="preserve"> </w:t>
      </w:r>
      <w:r>
        <w:t xml:space="preserve">licencí, ujednáním o nájmu, koncesí nebo podobnými právními dohodami a které představují</w:t>
      </w:r>
      <w:r>
        <w:t xml:space="preserve"> </w:t>
      </w:r>
      <w:r>
        <w:t xml:space="preserve">základ pro platební závazky vůči orgánům správy uvedeným v odstavci 4; je-li však</w:t>
      </w:r>
      <w:r>
        <w:t xml:space="preserve"> </w:t>
      </w:r>
      <w:r>
        <w:t xml:space="preserve">více takových dohod zásadním způsobem provázáno, považuje se za projekt takový soubor</w:t>
      </w:r>
      <w:r>
        <w:t xml:space="preserve"> </w:t>
      </w:r>
      <w:r>
        <w:t xml:space="preserve">dohod.</w:t>
      </w:r>
    </w:p>
    <w:p>
      <w:pPr>
        <w:pStyle w:val="Zkladntext"/>
      </w:pPr>
      <w:r>
        <w:t xml:space="preserve">(6) Platbou se rozumí částka, která byla uhrazena, ať už formou peněžitého</w:t>
      </w:r>
      <w:r>
        <w:t xml:space="preserve"> </w:t>
      </w:r>
      <w:r>
        <w:t xml:space="preserve">či nepeněžitého plnění, za činnosti uvedené v odstavci 1, přičemž se jedná o následující</w:t>
      </w:r>
    </w:p>
    <w:p>
      <w:pPr>
        <w:pStyle w:val="Odstavec-posun-minus1r"/>
      </w:pPr>
      <w:r>
        <w:t xml:space="preserve">a) část produkce odváděná jako naturální plnění,</w:t>
      </w:r>
    </w:p>
    <w:p>
      <w:pPr>
        <w:pStyle w:val="Odstavec-posun-minus1r"/>
      </w:pPr>
      <w:r>
        <w:t xml:space="preserve">b) daň, poplatek a jiné obdobné peněžité plnění placené z výnosů, výroby</w:t>
      </w:r>
      <w:r>
        <w:t xml:space="preserve"> </w:t>
      </w:r>
      <w:r>
        <w:t xml:space="preserve">nebo zisku, s výjimkou spotřební daně, daně z přidané hodnoty, daně z příjmů fyzických</w:t>
      </w:r>
      <w:r>
        <w:t xml:space="preserve"> </w:t>
      </w:r>
      <w:r>
        <w:t xml:space="preserve">osob nebo daně z prodeje,</w:t>
      </w:r>
    </w:p>
    <w:p>
      <w:pPr>
        <w:pStyle w:val="Odstavec-posun-minus1r"/>
      </w:pPr>
      <w:r>
        <w:t xml:space="preserve">c) podíl na zisku,</w:t>
      </w:r>
    </w:p>
    <w:p>
      <w:pPr>
        <w:pStyle w:val="Odstavec-posun-minus1r"/>
      </w:pPr>
      <w:r>
        <w:t xml:space="preserve">d) úplata za uzavření smlouvy, objevení ložiska nebo těžební lokality</w:t>
      </w:r>
      <w:r>
        <w:t xml:space="preserve"> </w:t>
      </w:r>
      <w:r>
        <w:t xml:space="preserve">a výrobu nebo těžbu,</w:t>
      </w:r>
    </w:p>
    <w:p>
      <w:pPr>
        <w:pStyle w:val="Odstavec-posun-minus1r"/>
      </w:pPr>
      <w:r>
        <w:t xml:space="preserve">e) licenční poplatek, nájemné, plnění za licence a koncese a</w:t>
      </w:r>
    </w:p>
    <w:p>
      <w:pPr>
        <w:pStyle w:val="Odstavec-posun-minus1r"/>
      </w:pPr>
      <w:r>
        <w:t xml:space="preserve">f) platba za zlepšení infrastruktury.</w:t>
      </w:r>
    </w:p>
    <w:p>
      <w:pPr>
        <w:pStyle w:val="Zkladntext"/>
      </w:pPr>
      <w:bookmarkStart w:id="475" w:name="c_38865"/>
      <w:bookmarkEnd w:id="475"/>
      <w:bookmarkStart w:id="476" w:name="pa_32b"/>
      <w:bookmarkEnd w:id="476"/>
      <w:r>
        <w:t xml:space="preserve"> </w:t>
      </w:r>
      <w:bookmarkStart w:id="477" w:name="p_32b"/>
      <w:bookmarkEnd w:id="477"/>
    </w:p>
    <w:p>
      <w:pPr>
        <w:pStyle w:val="H5-center"/>
      </w:pPr>
      <w:r>
        <w:t xml:space="preserve">§ 32b </w:t>
      </w:r>
      <w:hyperlink r:id="rId47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79" w:name="c_38867"/>
      <w:bookmarkEnd w:id="479"/>
    </w:p>
    <w:p>
      <w:pPr>
        <w:pStyle w:val="Nadpis5"/>
      </w:pPr>
      <w:bookmarkStart w:id="480" w:name="obsah-zprávy-o-platbách"/>
      <w:r>
        <w:t xml:space="preserve">Obsah zprávy o platbách</w:t>
      </w:r>
      <w:bookmarkEnd w:id="480"/>
    </w:p>
    <w:p>
      <w:pPr>
        <w:pStyle w:val="FirstParagraph"/>
      </w:pPr>
      <w:r>
        <w:t xml:space="preserve">(1) Ve zprávě o platbách se uvedou následující informace týkající se činností</w:t>
      </w:r>
      <w:r>
        <w:t xml:space="preserve"> </w:t>
      </w:r>
      <w:r>
        <w:t xml:space="preserve">uvedených v</w:t>
      </w:r>
      <w:r>
        <w:t xml:space="preserve"> </w:t>
      </w:r>
      <w:hyperlink r:id="rId481">
        <w:r>
          <w:rPr>
            <w:rStyle w:val="Hypertextovodkaz"/>
          </w:rPr>
          <w:t xml:space="preserve">§ 32a odst. 1</w:t>
        </w:r>
      </w:hyperlink>
      <w:r>
        <w:t xml:space="preserve"> </w:t>
      </w:r>
      <w:r>
        <w:t xml:space="preserve">za příslušné účetní období:</w:t>
      </w:r>
    </w:p>
    <w:p>
      <w:pPr>
        <w:pStyle w:val="Odstavec-posun-minus1r"/>
      </w:pPr>
      <w:r>
        <w:t xml:space="preserve">a) celková výše plateb, jež byly odvedeny jednotlivým orgánům správy</w:t>
      </w:r>
      <w:r>
        <w:t xml:space="preserve"> </w:t>
      </w:r>
      <w:r>
        <w:t xml:space="preserve">podle</w:t>
      </w:r>
      <w:r>
        <w:t xml:space="preserve"> </w:t>
      </w:r>
      <w:hyperlink r:id="rId482">
        <w:r>
          <w:rPr>
            <w:rStyle w:val="Hypertextovodkaz"/>
          </w:rPr>
          <w:t xml:space="preserve">§ 32a odst. 4</w:t>
        </w:r>
      </w:hyperlink>
      <w:r>
        <w:t xml:space="preserve">,</w:t>
      </w:r>
    </w:p>
    <w:p>
      <w:pPr>
        <w:pStyle w:val="Odstavec-posun-minus1r"/>
      </w:pPr>
      <w:r>
        <w:t xml:space="preserve">b) celková výše plateb v členění podle druhů uvedených v</w:t>
      </w:r>
      <w:r>
        <w:t xml:space="preserve"> </w:t>
      </w:r>
      <w:hyperlink r:id="rId483">
        <w:r>
          <w:rPr>
            <w:rStyle w:val="Hypertextovodkaz"/>
          </w:rPr>
          <w:t xml:space="preserve">§ 32a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6</w:t>
        </w:r>
      </w:hyperlink>
      <w:r>
        <w:t xml:space="preserve">, které byly odvedeny jednotlivým orgánům správy podle</w:t>
      </w:r>
      <w:r>
        <w:t xml:space="preserve"> </w:t>
      </w:r>
      <w:hyperlink r:id="rId482">
        <w:r>
          <w:rPr>
            <w:rStyle w:val="Hypertextovodkaz"/>
          </w:rPr>
          <w:t xml:space="preserve">§ 32a odst. 4</w:t>
        </w:r>
      </w:hyperlink>
      <w:r>
        <w:t xml:space="preserve">,</w:t>
      </w:r>
    </w:p>
    <w:p>
      <w:pPr>
        <w:pStyle w:val="Odstavec-posun-minus1r"/>
      </w:pPr>
      <w:r>
        <w:t xml:space="preserve">c) pokud jsou tyto platby přiřazeny k určitému projektu, celková výše</w:t>
      </w:r>
      <w:r>
        <w:t xml:space="preserve"> </w:t>
      </w:r>
      <w:r>
        <w:t xml:space="preserve">plateb v členění podle druhů uvedených v</w:t>
      </w:r>
      <w:r>
        <w:t xml:space="preserve"> </w:t>
      </w:r>
      <w:hyperlink r:id="rId483">
        <w:r>
          <w:rPr>
            <w:rStyle w:val="Hypertextovodkaz"/>
          </w:rPr>
          <w:t xml:space="preserve">§ 32a odst. 6</w:t>
        </w:r>
      </w:hyperlink>
      <w:r>
        <w:t xml:space="preserve">, které byly odvedeny za každý</w:t>
      </w:r>
      <w:r>
        <w:t xml:space="preserve"> </w:t>
      </w:r>
      <w:r>
        <w:t xml:space="preserve">takový projekt, a celková výše plateb za každý takový projekt.</w:t>
      </w:r>
    </w:p>
    <w:p>
      <w:pPr>
        <w:pStyle w:val="Zkladntext"/>
      </w:pPr>
      <w:r>
        <w:t xml:space="preserve">(2) Ve zprávě o platbách se neuvádí platba, ať již byla provedena jednorázově</w:t>
      </w:r>
      <w:r>
        <w:t xml:space="preserve"> </w:t>
      </w:r>
      <w:r>
        <w:t xml:space="preserve">nebo jako řada souvisejících plateb, jejíž výše za účetní období nepřesahuje částku</w:t>
      </w:r>
      <w:r>
        <w:t xml:space="preserve"> </w:t>
      </w:r>
      <w:r>
        <w:t xml:space="preserve">2 600 000 Kč.</w:t>
      </w:r>
    </w:p>
    <w:p>
      <w:pPr>
        <w:pStyle w:val="Zkladntext"/>
      </w:pPr>
      <w:r>
        <w:t xml:space="preserve">(3) Informace o platbách odvedených účetní jednotkou týkající se povinností</w:t>
      </w:r>
      <w:r>
        <w:t xml:space="preserve"> </w:t>
      </w:r>
      <w:r>
        <w:t xml:space="preserve">uložených na úrovni vnitřního útvaru účetní jednotky je možné uvádět na nejnižší</w:t>
      </w:r>
      <w:r>
        <w:t xml:space="preserve"> </w:t>
      </w:r>
      <w:r>
        <w:t xml:space="preserve">možné úrovni vnitřního útvaru účetní jednotky.</w:t>
      </w:r>
    </w:p>
    <w:p>
      <w:pPr>
        <w:pStyle w:val="Zkladntext"/>
      </w:pPr>
      <w:r>
        <w:t xml:space="preserve">(4) Pokud se odvádějí nepeněžitá plnění, uvádí se jejich hodnota, a tam,</w:t>
      </w:r>
      <w:r>
        <w:t xml:space="preserve"> </w:t>
      </w:r>
      <w:r>
        <w:t xml:space="preserve">kde je to vhodné, i objem nepeněžitého plnění. V komentáři ke zprávě účetní jednotka</w:t>
      </w:r>
      <w:r>
        <w:t xml:space="preserve"> </w:t>
      </w:r>
      <w:r>
        <w:t xml:space="preserve">vysvětlí, jak byla tato hodnota určena.</w:t>
      </w:r>
    </w:p>
    <w:p>
      <w:pPr>
        <w:pStyle w:val="Zkladntext"/>
      </w:pPr>
      <w:r>
        <w:t xml:space="preserve">(5) Při uvádění informací o platbách se zohlední věcná podstata než forma</w:t>
      </w:r>
      <w:r>
        <w:t xml:space="preserve"> </w:t>
      </w:r>
      <w:r>
        <w:t xml:space="preserve">dotčené platby nebo činnosti. Platby a činnosti nesmějí být uměle rozdělovány ani</w:t>
      </w:r>
      <w:r>
        <w:t xml:space="preserve"> </w:t>
      </w:r>
      <w:r>
        <w:t xml:space="preserve">slučovány s cílem vyhnout se povinnosti tuto zprávu sestavit.</w:t>
      </w:r>
    </w:p>
    <w:p>
      <w:pPr>
        <w:pStyle w:val="Zkladntext"/>
      </w:pPr>
      <w:bookmarkStart w:id="484" w:name="c_39093"/>
      <w:bookmarkEnd w:id="484"/>
      <w:bookmarkStart w:id="485" w:name="pa_32c"/>
      <w:bookmarkEnd w:id="485"/>
      <w:r>
        <w:t xml:space="preserve"> </w:t>
      </w:r>
      <w:bookmarkStart w:id="486" w:name="p_32c"/>
      <w:bookmarkEnd w:id="486"/>
    </w:p>
    <w:p>
      <w:pPr>
        <w:pStyle w:val="H5-center"/>
      </w:pPr>
      <w:r>
        <w:t xml:space="preserve">§ 32c </w:t>
      </w:r>
      <w:hyperlink r:id="rId48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88" w:name="c_39095"/>
      <w:bookmarkEnd w:id="488"/>
    </w:p>
    <w:p>
      <w:pPr>
        <w:pStyle w:val="Nadpis5"/>
      </w:pPr>
      <w:bookmarkStart w:id="489" w:name="konsolidovaná-zpráva-o-platbách"/>
      <w:r>
        <w:t xml:space="preserve">Konsolidovaná zpráva o platbách</w:t>
      </w:r>
      <w:bookmarkEnd w:id="489"/>
    </w:p>
    <w:p>
      <w:pPr>
        <w:pStyle w:val="FirstParagraph"/>
      </w:pPr>
      <w:r>
        <w:t xml:space="preserve">(1) Účetní jednotky uvedené v</w:t>
      </w:r>
      <w:r>
        <w:t xml:space="preserve"> </w:t>
      </w:r>
      <w:hyperlink r:id="rId481">
        <w:r>
          <w:rPr>
            <w:rStyle w:val="Hypertextovodkaz"/>
          </w:rPr>
          <w:t xml:space="preserve">§ 32a odst. 1</w:t>
        </w:r>
      </w:hyperlink>
      <w:r>
        <w:t xml:space="preserve"> </w:t>
      </w:r>
      <w:r>
        <w:t xml:space="preserve">sestavují konsolidvanou zprávu</w:t>
      </w:r>
      <w:r>
        <w:t xml:space="preserve"> </w:t>
      </w:r>
      <w:r>
        <w:t xml:space="preserve">o platbách s obsahem podle</w:t>
      </w:r>
      <w:r>
        <w:t xml:space="preserve"> </w:t>
      </w:r>
      <w:hyperlink r:id="rId490">
        <w:r>
          <w:rPr>
            <w:rStyle w:val="Hypertextovodkaz"/>
          </w:rPr>
          <w:t xml:space="preserve">§ 32b</w:t>
        </w:r>
      </w:hyperlink>
      <w:r>
        <w:t xml:space="preserve">, je-li daná konsolidující účetní jednotka povinna</w:t>
      </w:r>
      <w:r>
        <w:t xml:space="preserve"> </w:t>
      </w:r>
      <w:r>
        <w:t xml:space="preserve">sestavovat konsolidovanou účetní závěrku.</w:t>
      </w:r>
    </w:p>
    <w:p>
      <w:pPr>
        <w:pStyle w:val="Zkladntext"/>
      </w:pPr>
      <w:r>
        <w:t xml:space="preserve">(2) Konsolidující účetní jednotka se rovněž považuje za činnou v těžebním</w:t>
      </w:r>
      <w:r>
        <w:t xml:space="preserve"> </w:t>
      </w:r>
      <w:r>
        <w:t xml:space="preserve">průmyslu nebo v odvětví těžby dřeva v původních lesích, je-li v těžebním průmyslu</w:t>
      </w:r>
      <w:r>
        <w:t xml:space="preserve"> </w:t>
      </w:r>
      <w:r>
        <w:t xml:space="preserve">nebo v odvětví těžby dřeva v původních lesích činná některá z jejích konsolidovaných</w:t>
      </w:r>
      <w:r>
        <w:t xml:space="preserve"> </w:t>
      </w:r>
      <w:r>
        <w:t xml:space="preserve">účetních jednotek.</w:t>
      </w:r>
    </w:p>
    <w:p>
      <w:pPr>
        <w:pStyle w:val="Zkladntext"/>
      </w:pPr>
      <w:r>
        <w:t xml:space="preserve">(3) Konsolidovaná zpráva o platbách zahrnuje pouze platby vyplývající z činností</w:t>
      </w:r>
      <w:r>
        <w:t xml:space="preserve"> </w:t>
      </w:r>
      <w:r>
        <w:t xml:space="preserve">v těžebním průmyslu nebo v odvětví těžby dřeva v původních lesích.</w:t>
      </w:r>
    </w:p>
    <w:p>
      <w:pPr>
        <w:pStyle w:val="Zkladntext"/>
      </w:pPr>
      <w:r>
        <w:t xml:space="preserve">(4) Povinnost sestavovat konsolidovanou zprávu o platbách uvedená v odstavci</w:t>
      </w:r>
      <w:r>
        <w:t xml:space="preserve"> </w:t>
      </w:r>
      <w:r>
        <w:t xml:space="preserve">1 neplatí pro</w:t>
      </w:r>
    </w:p>
    <w:p>
      <w:pPr>
        <w:pStyle w:val="Odstavec-posun-minus1r"/>
      </w:pPr>
      <w:r>
        <w:t xml:space="preserve">a) konsolidující účetní jednotku malé nebo střední skupiny, není-li některá</w:t>
      </w:r>
      <w:r>
        <w:t xml:space="preserve"> </w:t>
      </w:r>
      <w:r>
        <w:t xml:space="preserve">účetní jednotka ve skupině subjektem veřejného zájmu, nebo</w:t>
      </w:r>
    </w:p>
    <w:p>
      <w:pPr>
        <w:pStyle w:val="Odstavec-posun-minus1r"/>
      </w:pPr>
      <w:r>
        <w:t xml:space="preserve">b) konsolidující účetní jednotku, která je zároveň konsolidovanou účetní</w:t>
      </w:r>
      <w:r>
        <w:t xml:space="preserve"> </w:t>
      </w:r>
      <w:r>
        <w:t xml:space="preserve">jednotkou v některém z členských států.</w:t>
      </w:r>
    </w:p>
    <w:p>
      <w:pPr>
        <w:pStyle w:val="Zkladntext"/>
      </w:pPr>
      <w:r>
        <w:t xml:space="preserve">(5) Účetní jednotky uvedené v</w:t>
      </w:r>
      <w:r>
        <w:t xml:space="preserve"> </w:t>
      </w:r>
      <w:hyperlink r:id="rId491">
        <w:r>
          <w:rPr>
            <w:rStyle w:val="Hypertextovodkaz"/>
          </w:rPr>
          <w:t xml:space="preserve">§ 32a</w:t>
        </w:r>
      </w:hyperlink>
      <w:r>
        <w:t xml:space="preserve"> </w:t>
      </w:r>
      <w:r>
        <w:t xml:space="preserve">nemusejí být zahrnuty do konsolidované</w:t>
      </w:r>
      <w:r>
        <w:t xml:space="preserve"> </w:t>
      </w:r>
      <w:r>
        <w:t xml:space="preserve">zprávy o platbách, pokud je splněna alespoň jedna z podmínek uvedených v</w:t>
      </w:r>
      <w:r>
        <w:t xml:space="preserve"> </w:t>
      </w:r>
      <w:hyperlink r:id="rId492">
        <w:r>
          <w:rPr>
            <w:rStyle w:val="Hypertextovodkaz"/>
          </w:rPr>
          <w:t xml:space="preserve">§ 22a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 a 3</w:t>
        </w:r>
      </w:hyperlink>
      <w:r>
        <w:t xml:space="preserve">.</w:t>
      </w:r>
    </w:p>
    <w:p>
      <w:pPr>
        <w:pStyle w:val="Zkladntext"/>
      </w:pPr>
      <w:r>
        <w:t xml:space="preserve">(6) Výjimky podle odstavce 5 se použijí pouze v případě, že je jich využíváno</w:t>
      </w:r>
      <w:r>
        <w:t xml:space="preserve"> </w:t>
      </w:r>
      <w:r>
        <w:t xml:space="preserve">i pro účely sestavení konsolidované účetní závěrky.</w:t>
      </w:r>
    </w:p>
    <w:p>
      <w:pPr>
        <w:pStyle w:val="Zkladntext"/>
      </w:pPr>
      <w:bookmarkStart w:id="493" w:name="c_39287"/>
      <w:bookmarkEnd w:id="493"/>
      <w:bookmarkStart w:id="494" w:name="pa_32d"/>
      <w:bookmarkEnd w:id="494"/>
      <w:r>
        <w:t xml:space="preserve"> </w:t>
      </w:r>
      <w:bookmarkStart w:id="495" w:name="p_32d"/>
      <w:bookmarkEnd w:id="495"/>
    </w:p>
    <w:p>
      <w:pPr>
        <w:pStyle w:val="H5-center"/>
      </w:pPr>
      <w:r>
        <w:t xml:space="preserve">§ 32d </w:t>
      </w:r>
      <w:hyperlink r:id="rId49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97" w:name="c_39289"/>
      <w:bookmarkEnd w:id="497"/>
    </w:p>
    <w:p>
      <w:pPr>
        <w:pStyle w:val="Nadpis5"/>
      </w:pPr>
      <w:bookmarkStart w:id="498" w:name="zveřejňování"/>
      <w:r>
        <w:t xml:space="preserve">Zveřejňování</w:t>
      </w:r>
      <w:bookmarkEnd w:id="498"/>
    </w:p>
    <w:p>
      <w:pPr>
        <w:pStyle w:val="FirstParagraph"/>
      </w:pPr>
      <w:r>
        <w:t xml:space="preserve">(1) Zpráva o platbách uvedená v</w:t>
      </w:r>
      <w:r>
        <w:t xml:space="preserve"> </w:t>
      </w:r>
      <w:hyperlink r:id="rId490">
        <w:r>
          <w:rPr>
            <w:rStyle w:val="Hypertextovodkaz"/>
          </w:rPr>
          <w:t xml:space="preserve">§ 32b</w:t>
        </w:r>
      </w:hyperlink>
      <w:r>
        <w:t xml:space="preserve"> </w:t>
      </w:r>
      <w:r>
        <w:t xml:space="preserve">a konsolidovaná zpráva o platbách uvedená</w:t>
      </w:r>
      <w:r>
        <w:t xml:space="preserve"> </w:t>
      </w:r>
      <w:r>
        <w:t xml:space="preserve">v</w:t>
      </w:r>
      <w:r>
        <w:t xml:space="preserve"> </w:t>
      </w:r>
      <w:hyperlink r:id="rId474">
        <w:r>
          <w:rPr>
            <w:rStyle w:val="Hypertextovodkaz"/>
          </w:rPr>
          <w:t xml:space="preserve">§ 32c</w:t>
        </w:r>
      </w:hyperlink>
      <w:r>
        <w:t xml:space="preserve"> </w:t>
      </w:r>
      <w:r>
        <w:t xml:space="preserve">se zveřejňuje způsobem podle</w:t>
      </w:r>
      <w:r>
        <w:t xml:space="preserve"> </w:t>
      </w:r>
      <w:hyperlink r:id="rId179">
        <w:r>
          <w:rPr>
            <w:rStyle w:val="Hypertextovodkaz"/>
          </w:rPr>
          <w:t xml:space="preserve">§ 21a</w:t>
        </w:r>
      </w:hyperlink>
      <w:r>
        <w:t xml:space="preserve">.</w:t>
      </w:r>
    </w:p>
    <w:p>
      <w:pPr>
        <w:pStyle w:val="Zkladntext"/>
      </w:pPr>
      <w:r>
        <w:t xml:space="preserve">(2) Zpráva o platbách obsahuje rovněž prohlášení statutárního orgánu nebo</w:t>
      </w:r>
      <w:r>
        <w:t xml:space="preserve"> </w:t>
      </w:r>
      <w:r>
        <w:t xml:space="preserve">jiné odpovědné osoby o tom, že zpráva byla podle jejich nejlepšího vědomí a schopností</w:t>
      </w:r>
      <w:r>
        <w:t xml:space="preserve"> </w:t>
      </w:r>
      <w:r>
        <w:t xml:space="preserve">sestavena a zveřejněna v souladu s požadavky tohoto zákona.</w:t>
      </w:r>
    </w:p>
    <w:p>
      <w:pPr>
        <w:pStyle w:val="Zkladntext"/>
      </w:pPr>
      <w:bookmarkStart w:id="499" w:name="c_39347"/>
      <w:bookmarkEnd w:id="499"/>
      <w:bookmarkStart w:id="500" w:name="pa_32e"/>
      <w:bookmarkEnd w:id="500"/>
      <w:r>
        <w:t xml:space="preserve"> </w:t>
      </w:r>
      <w:bookmarkStart w:id="501" w:name="p_32e"/>
      <w:bookmarkEnd w:id="501"/>
    </w:p>
    <w:p>
      <w:pPr>
        <w:pStyle w:val="H5-center"/>
      </w:pPr>
      <w:r>
        <w:t xml:space="preserve">§ 32e </w:t>
      </w:r>
      <w:hyperlink r:id="rId50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03" w:name="c_39349"/>
      <w:bookmarkEnd w:id="503"/>
    </w:p>
    <w:p>
      <w:pPr>
        <w:pStyle w:val="Nadpis5"/>
      </w:pPr>
      <w:bookmarkStart w:id="504" w:name="kritéria-rovnocennosti"/>
      <w:r>
        <w:t xml:space="preserve">Kritéria rovnocennosti</w:t>
      </w:r>
      <w:bookmarkEnd w:id="504"/>
    </w:p>
    <w:p>
      <w:pPr>
        <w:pStyle w:val="FirstParagraph"/>
      </w:pPr>
      <w:r>
        <w:t xml:space="preserve">Účetní jednotky uvedené v</w:t>
      </w:r>
      <w:r>
        <w:t xml:space="preserve"> </w:t>
      </w:r>
      <w:hyperlink r:id="rId481">
        <w:r>
          <w:rPr>
            <w:rStyle w:val="Hypertextovodkaz"/>
          </w:rPr>
          <w:t xml:space="preserve">§ 32a odst. 1</w:t>
        </w:r>
      </w:hyperlink>
      <w:r>
        <w:t xml:space="preserve">, které sestavují a zveřejňují zprávu</w:t>
      </w:r>
      <w:r>
        <w:t xml:space="preserve"> </w:t>
      </w:r>
      <w:r>
        <w:t xml:space="preserve">o platbách v souladu s požadavky státu, který není členským státem Evropské unie,</w:t>
      </w:r>
      <w:r>
        <w:t xml:space="preserve"> </w:t>
      </w:r>
      <w:r>
        <w:t xml:space="preserve">jež byly Evropskou komisí vyhodnoceny jako rovnocenné požadavkům podle této části,</w:t>
      </w:r>
      <w:r>
        <w:t xml:space="preserve"> </w:t>
      </w:r>
      <w:r>
        <w:t xml:space="preserve">jsou osvobozeny od plnění požadavků této části, s výjimkou povinnosti zveřejnit zprávu</w:t>
      </w:r>
      <w:r>
        <w:t xml:space="preserve"> </w:t>
      </w:r>
      <w:r>
        <w:t xml:space="preserve">o platbách konsolidující osoby; zpráva o platbách musí být zveřejněna v českém jazyce.</w:t>
      </w:r>
    </w:p>
    <w:p>
      <w:pPr>
        <w:pStyle w:val="Zkladntext"/>
      </w:pPr>
      <w:bookmarkStart w:id="505" w:name="c_39475"/>
      <w:bookmarkEnd w:id="505"/>
    </w:p>
    <w:p>
      <w:pPr>
        <w:pStyle w:val="Nadpis2"/>
      </w:pPr>
      <w:bookmarkStart w:id="506" w:name="část-osmá"/>
      <w:r>
        <w:t xml:space="preserve">ČÁST OSMÁ</w:t>
      </w:r>
      <w:bookmarkEnd w:id="506"/>
    </w:p>
    <w:p>
      <w:pPr>
        <w:pStyle w:val="Nadpis2"/>
      </w:pPr>
      <w:bookmarkStart w:id="507" w:name="uvádění-nefinančních-informací"/>
      <w:r>
        <w:t xml:space="preserve">UVÁDĚNÍ NEFINANČNÍCH INFORMACÍ</w:t>
      </w:r>
      <w:bookmarkEnd w:id="507"/>
    </w:p>
    <w:p>
      <w:pPr>
        <w:pStyle w:val="FirstParagraph"/>
      </w:pPr>
      <w:bookmarkStart w:id="508" w:name="c_39482"/>
      <w:bookmarkEnd w:id="508"/>
      <w:bookmarkStart w:id="509" w:name="pa_32f"/>
      <w:bookmarkEnd w:id="509"/>
      <w:r>
        <w:t xml:space="preserve"> </w:t>
      </w:r>
      <w:bookmarkStart w:id="510" w:name="p_32f"/>
      <w:bookmarkEnd w:id="510"/>
    </w:p>
    <w:p>
      <w:pPr>
        <w:pStyle w:val="H5-center"/>
      </w:pPr>
      <w:r>
        <w:t xml:space="preserve">§ 32f </w:t>
      </w:r>
      <w:hyperlink r:id="rId51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12" w:name="c_39484"/>
      <w:bookmarkEnd w:id="512"/>
    </w:p>
    <w:p>
      <w:pPr>
        <w:pStyle w:val="Nadpis5"/>
      </w:pPr>
      <w:bookmarkStart w:id="513" w:name="rozsah-působnosti-1"/>
      <w:r>
        <w:t xml:space="preserve">Rozsah působnosti</w:t>
      </w:r>
      <w:bookmarkEnd w:id="513"/>
    </w:p>
    <w:p>
      <w:pPr>
        <w:pStyle w:val="FirstParagraph"/>
      </w:pPr>
      <w:r>
        <w:t xml:space="preserve">Účetní jednotkou uvádějící nefinanční informace se rozumí</w:t>
      </w:r>
    </w:p>
    <w:p>
      <w:pPr>
        <w:pStyle w:val="Odstavec-posun-minus1r"/>
      </w:pPr>
      <w:r>
        <w:t xml:space="preserve">a) velká účetní jednotka, která je obchodní společností a je zároveň</w:t>
      </w:r>
      <w:r>
        <w:t xml:space="preserve"> </w:t>
      </w:r>
      <w:r>
        <w:t xml:space="preserve">subjektem veřejného zájmu, pokud k rozvahovému dni překročí kritérium průměrného</w:t>
      </w:r>
      <w:r>
        <w:t xml:space="preserve"> </w:t>
      </w:r>
      <w:r>
        <w:t xml:space="preserve">počtu 500 zaměstnanců v průběhu účetního období,</w:t>
      </w:r>
    </w:p>
    <w:p>
      <w:pPr>
        <w:pStyle w:val="Odstavec-posun-minus1r"/>
      </w:pPr>
      <w:r>
        <w:t xml:space="preserve">b) konsolidující účetní jednotka velké skupiny účetních jednotek, která</w:t>
      </w:r>
      <w:r>
        <w:t xml:space="preserve"> </w:t>
      </w:r>
      <w:r>
        <w:t xml:space="preserve">je zároveň subjektem veřejného zájmu, pokud k rozvahovému dni překročí na konsolidovaném</w:t>
      </w:r>
      <w:r>
        <w:t xml:space="preserve"> </w:t>
      </w:r>
      <w:r>
        <w:t xml:space="preserve">základě kritérium průměrného počtu 500 zaměstnanců v průběhu účetního období.</w:t>
      </w:r>
    </w:p>
    <w:p>
      <w:pPr>
        <w:pStyle w:val="Zkladntext"/>
      </w:pPr>
      <w:bookmarkStart w:id="514" w:name="c_39553"/>
      <w:bookmarkEnd w:id="514"/>
      <w:bookmarkStart w:id="515" w:name="pa_32g"/>
      <w:bookmarkEnd w:id="515"/>
      <w:r>
        <w:t xml:space="preserve"> </w:t>
      </w:r>
      <w:bookmarkStart w:id="516" w:name="p_32g"/>
      <w:bookmarkEnd w:id="516"/>
    </w:p>
    <w:p>
      <w:pPr>
        <w:pStyle w:val="H5-center"/>
      </w:pPr>
      <w:r>
        <w:t xml:space="preserve">§ 32g </w:t>
      </w:r>
      <w:hyperlink r:id="rId51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18" w:name="c_39555"/>
      <w:bookmarkEnd w:id="518"/>
    </w:p>
    <w:p>
      <w:pPr>
        <w:pStyle w:val="Nadpis5"/>
      </w:pPr>
      <w:bookmarkStart w:id="519" w:name="nefinanční-informace"/>
      <w:r>
        <w:t xml:space="preserve">Nefinanční informace</w:t>
      </w:r>
      <w:bookmarkEnd w:id="519"/>
    </w:p>
    <w:p>
      <w:pPr>
        <w:pStyle w:val="FirstParagraph"/>
      </w:pPr>
      <w:r>
        <w:t xml:space="preserve">(1) Účetní jednotka uvádějící nefinanční informace uvede nefinanční informace</w:t>
      </w:r>
      <w:r>
        <w:t xml:space="preserve"> </w:t>
      </w:r>
      <w:r>
        <w:t xml:space="preserve">v rozsahu potřebném k pochopení vývoje účetní jednotky nebo skupiny, její výkonnosti</w:t>
      </w:r>
      <w:r>
        <w:t xml:space="preserve"> </w:t>
      </w:r>
      <w:r>
        <w:t xml:space="preserve">a postavení a dopadů její činnosti a to nefinanční informace týkající se alespoň</w:t>
      </w:r>
      <w:r>
        <w:t xml:space="preserve"> </w:t>
      </w:r>
      <w:r>
        <w:t xml:space="preserve">otázek</w:t>
      </w:r>
    </w:p>
    <w:p>
      <w:pPr>
        <w:pStyle w:val="Odstavec-posun-minus1r"/>
      </w:pPr>
      <w:r>
        <w:t xml:space="preserve">a) životního prostředí,</w:t>
      </w:r>
    </w:p>
    <w:p>
      <w:pPr>
        <w:pStyle w:val="Odstavec-posun-minus1r"/>
      </w:pPr>
      <w:r>
        <w:t xml:space="preserve">b) sociálních a zaměstnaneckých,</w:t>
      </w:r>
    </w:p>
    <w:p>
      <w:pPr>
        <w:pStyle w:val="Odstavec-posun-minus1r"/>
      </w:pPr>
      <w:r>
        <w:t xml:space="preserve">c) respektování lidských práv a</w:t>
      </w:r>
    </w:p>
    <w:p>
      <w:pPr>
        <w:pStyle w:val="Odstavec-posun-minus1r"/>
      </w:pPr>
      <w:r>
        <w:t xml:space="preserve">d) boje proti korupci a úplatkařství.</w:t>
      </w:r>
    </w:p>
    <w:p>
      <w:pPr>
        <w:pStyle w:val="Zkladntext"/>
      </w:pPr>
      <w:r>
        <w:t xml:space="preserve">(2) Nefinanční informace podle odstavce 1 se uvádějí v této struktuře:</w:t>
      </w:r>
    </w:p>
    <w:p>
      <w:pPr>
        <w:pStyle w:val="Odstavec-posun-minus1r"/>
      </w:pPr>
      <w:r>
        <w:t xml:space="preserve">a) stručný popis obchodního modelu účetní jednotky uvádějící nefinanční</w:t>
      </w:r>
      <w:r>
        <w:t xml:space="preserve"> </w:t>
      </w:r>
      <w:r>
        <w:t xml:space="preserve">informace nebo skupiny,</w:t>
      </w:r>
    </w:p>
    <w:p>
      <w:pPr>
        <w:pStyle w:val="Odstavec-posun-minus1r"/>
      </w:pPr>
      <w:r>
        <w:t xml:space="preserve">b) popis opatření, která účetní jednotka uvádějící nefinanční informace</w:t>
      </w:r>
      <w:r>
        <w:t xml:space="preserve"> </w:t>
      </w:r>
      <w:r>
        <w:t xml:space="preserve">nebo skupina ve vztahu k těmto otázkám uplatňuje, včetně uplatňovaných postupů náležité</w:t>
      </w:r>
      <w:r>
        <w:t xml:space="preserve"> </w:t>
      </w:r>
      <w:r>
        <w:t xml:space="preserve">péče; není-li k některé z těchto otázek uplatňováno žádné opatření, uvádí se odůvodnění,</w:t>
      </w:r>
      <w:r>
        <w:t xml:space="preserve"> </w:t>
      </w:r>
      <w:r>
        <w:t xml:space="preserve">z jakého důvodu se opatření v dané otázce neuplatňuje,</w:t>
      </w:r>
    </w:p>
    <w:p>
      <w:pPr>
        <w:pStyle w:val="Odstavec-posun-minus1r"/>
      </w:pPr>
      <w:r>
        <w:t xml:space="preserve">c) popis výsledků těchto opatření,</w:t>
      </w:r>
    </w:p>
    <w:p>
      <w:pPr>
        <w:pStyle w:val="Odstavec-posun-minus1r"/>
      </w:pPr>
      <w:r>
        <w:t xml:space="preserve">d) popis hlavních rizik souvisejících s těmito otázkami, jež jsou spojeny</w:t>
      </w:r>
      <w:r>
        <w:t xml:space="preserve"> </w:t>
      </w:r>
      <w:r>
        <w:t xml:space="preserve">s činností účetní jednotky uvádějící nefinanční informace nebo skupiny, včetně, přichází-li</w:t>
      </w:r>
      <w:r>
        <w:t xml:space="preserve"> </w:t>
      </w:r>
      <w:r>
        <w:t xml:space="preserve">to u ní v úvahu a je-li to přiměřené, s jejími obchodními vztahy, výrobky nebo službami,</w:t>
      </w:r>
      <w:r>
        <w:t xml:space="preserve"> </w:t>
      </w:r>
      <w:r>
        <w:t xml:space="preserve">které by mohly mít nepříznivé dopady v těchto oblastech, a způsobu, jakým tato účetní</w:t>
      </w:r>
      <w:r>
        <w:t xml:space="preserve"> </w:t>
      </w:r>
      <w:r>
        <w:t xml:space="preserve">jednotka uvádějící nefinanční informace nebo skupina tato rizika řídí,</w:t>
      </w:r>
    </w:p>
    <w:p>
      <w:pPr>
        <w:pStyle w:val="Odstavec-posun-minus1r"/>
      </w:pPr>
      <w:r>
        <w:t xml:space="preserve">e) nefinanční klíčové ukazatele výkonnosti, které se vztahují k příslušné</w:t>
      </w:r>
      <w:r>
        <w:t xml:space="preserve"> </w:t>
      </w:r>
      <w:r>
        <w:t xml:space="preserve">podnikatelské činnosti.</w:t>
      </w:r>
    </w:p>
    <w:p>
      <w:pPr>
        <w:pStyle w:val="Zkladntext"/>
      </w:pPr>
      <w:r>
        <w:t xml:space="preserve">(3) Nefinanční informace podle odstavce 1 uvede účetní jednotka uvádějící</w:t>
      </w:r>
      <w:r>
        <w:t xml:space="preserve"> </w:t>
      </w:r>
      <w:r>
        <w:t xml:space="preserve">nefinanční informace ve výroční zprávě nebo v konsolidované výroční zprávě, anebo</w:t>
      </w:r>
      <w:r>
        <w:t xml:space="preserve"> </w:t>
      </w:r>
      <w:r>
        <w:t xml:space="preserve">v samostatné zprávě. Účetní jednotka uvádějící nefinanční informace může pro uvedení</w:t>
      </w:r>
      <w:r>
        <w:t xml:space="preserve"> </w:t>
      </w:r>
      <w:r>
        <w:t xml:space="preserve">těchto informací použít metodiky upravující zveřejňování zpráv o společenské odpovědnosti,</w:t>
      </w:r>
      <w:r>
        <w:t xml:space="preserve"> </w:t>
      </w:r>
      <w:r>
        <w:t xml:space="preserve">a pokud tak učiní, je povinna uvést, ze které metodiky vycházela.</w:t>
      </w:r>
    </w:p>
    <w:p>
      <w:pPr>
        <w:pStyle w:val="Zkladntext"/>
      </w:pPr>
      <w:r>
        <w:t xml:space="preserve">(4) Nefinanční informace podle odstavce 1 obsahují, je-li to možné a účelné,</w:t>
      </w:r>
      <w:r>
        <w:t xml:space="preserve"> </w:t>
      </w:r>
      <w:r>
        <w:t xml:space="preserve">odkazy na částky vykazované v účetní závěrce nebo v konsolidované účetní závěrce</w:t>
      </w:r>
      <w:r>
        <w:t xml:space="preserve"> </w:t>
      </w:r>
      <w:r>
        <w:t xml:space="preserve">s případným dalším podrobnějším komentářem.</w:t>
      </w:r>
    </w:p>
    <w:p>
      <w:pPr>
        <w:pStyle w:val="Zkladntext"/>
      </w:pPr>
      <w:r>
        <w:t xml:space="preserve">(5) Nefinanční informace podle odstavce 1 týkající se budoucího vývoje účetní</w:t>
      </w:r>
      <w:r>
        <w:t xml:space="preserve"> </w:t>
      </w:r>
      <w:r>
        <w:t xml:space="preserve">jednotky uvádějící nefinanční informace, anebo týkající se záležitostí, které se</w:t>
      </w:r>
      <w:r>
        <w:t xml:space="preserve"> </w:t>
      </w:r>
      <w:r>
        <w:t xml:space="preserve">právě touto účetní jednotkou nebo skupinou projednávají, nemusí být ve výjimečných</w:t>
      </w:r>
      <w:r>
        <w:t xml:space="preserve"> </w:t>
      </w:r>
      <w:r>
        <w:t xml:space="preserve">případech uvedeny, pokud by podle řádně odůvodněného stanoviska členů řídícího nebo</w:t>
      </w:r>
      <w:r>
        <w:t xml:space="preserve"> </w:t>
      </w:r>
      <w:r>
        <w:t xml:space="preserve">kontrolního orgánu uvedení těchto nefinančních informací výrazně poškodilo obchodní</w:t>
      </w:r>
      <w:r>
        <w:t xml:space="preserve"> </w:t>
      </w:r>
      <w:r>
        <w:t xml:space="preserve">postavení účetní jednotky uvádějící nefinanční informace nebo skupiny a pokud jejich</w:t>
      </w:r>
      <w:r>
        <w:t xml:space="preserve"> </w:t>
      </w:r>
      <w:r>
        <w:t xml:space="preserve">neuvedení neznemožňuje objektivní a vyvážené pochopení vývoje této účetní jednotky</w:t>
      </w:r>
      <w:r>
        <w:t xml:space="preserve"> </w:t>
      </w:r>
      <w:r>
        <w:t xml:space="preserve">uvádějící nefinanční informace nebo skupiny, její výkonnosti a postavení a dopadu</w:t>
      </w:r>
      <w:r>
        <w:t xml:space="preserve"> </w:t>
      </w:r>
      <w:r>
        <w:t xml:space="preserve">její činnosti.</w:t>
      </w:r>
    </w:p>
    <w:p>
      <w:pPr>
        <w:pStyle w:val="Zkladntext"/>
      </w:pPr>
      <w:r>
        <w:t xml:space="preserve">(6) Pokud účetní jednotka uvádějící nefinanční informace uvádí nefinanční</w:t>
      </w:r>
      <w:r>
        <w:t xml:space="preserve"> </w:t>
      </w:r>
      <w:r>
        <w:t xml:space="preserve">informace podle odstavce 1, neuvádí informace podle</w:t>
      </w:r>
      <w:r>
        <w:t xml:space="preserve"> </w:t>
      </w:r>
      <w:hyperlink r:id="rId520">
        <w:r>
          <w:rPr>
            <w:rStyle w:val="Hypertextovodkaz"/>
          </w:rPr>
          <w:t xml:space="preserve">§ 21 odst. 2 písm. e)</w:t>
        </w:r>
      </w:hyperlink>
      <w:r>
        <w:t xml:space="preserve">.</w:t>
      </w:r>
    </w:p>
    <w:p>
      <w:pPr>
        <w:pStyle w:val="Zkladntext"/>
      </w:pPr>
      <w:r>
        <w:t xml:space="preserve">(7) Povinnosti podle odstavců 1 až 6 nemusí plnit konsolidovaná účetní jednotka</w:t>
      </w:r>
      <w:r>
        <w:t xml:space="preserve"> </w:t>
      </w:r>
      <w:r>
        <w:t xml:space="preserve">uvádějící nefinanční informace, pokud jsou nefinanční informace uvedeny v konsolidované</w:t>
      </w:r>
      <w:r>
        <w:t xml:space="preserve"> </w:t>
      </w:r>
      <w:r>
        <w:t xml:space="preserve">výroční zprávě nebo samostatné zprávě konsolidující účetní jednotky. To platí i pro</w:t>
      </w:r>
      <w:r>
        <w:t xml:space="preserve"> </w:t>
      </w:r>
      <w:r>
        <w:t xml:space="preserve">konsolidující účetní jednotku uvádějící nefinanční informace, která je sama konsolidovanou</w:t>
      </w:r>
      <w:r>
        <w:t xml:space="preserve"> </w:t>
      </w:r>
      <w:r>
        <w:t xml:space="preserve">účetní jednotkou.</w:t>
      </w:r>
    </w:p>
    <w:p>
      <w:pPr>
        <w:pStyle w:val="Zkladntext"/>
      </w:pPr>
      <w:bookmarkStart w:id="521" w:name="c_39991"/>
      <w:bookmarkEnd w:id="521"/>
      <w:bookmarkStart w:id="522" w:name="pa_32h"/>
      <w:bookmarkEnd w:id="522"/>
      <w:r>
        <w:t xml:space="preserve"> </w:t>
      </w:r>
      <w:bookmarkStart w:id="523" w:name="p_32h"/>
      <w:bookmarkEnd w:id="523"/>
    </w:p>
    <w:p>
      <w:pPr>
        <w:pStyle w:val="H5-center"/>
      </w:pPr>
      <w:r>
        <w:t xml:space="preserve">§ 32h </w:t>
      </w:r>
      <w:hyperlink r:id="rId52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25" w:name="c_39993"/>
      <w:bookmarkEnd w:id="525"/>
    </w:p>
    <w:p>
      <w:pPr>
        <w:pStyle w:val="Nadpis5"/>
      </w:pPr>
      <w:bookmarkStart w:id="526" w:name="samostatná-zpráva"/>
      <w:r>
        <w:t xml:space="preserve">Samostatná zpráva</w:t>
      </w:r>
      <w:bookmarkEnd w:id="526"/>
    </w:p>
    <w:p>
      <w:pPr>
        <w:pStyle w:val="FirstParagraph"/>
      </w:pPr>
      <w:r>
        <w:t xml:space="preserve">Pokud účetní jednotka uvádějící nefinanční informace vypracovává za stejné</w:t>
      </w:r>
      <w:r>
        <w:t xml:space="preserve"> </w:t>
      </w:r>
      <w:r>
        <w:t xml:space="preserve">účetní období samostatnou zprávu podle</w:t>
      </w:r>
      <w:r>
        <w:t xml:space="preserve"> </w:t>
      </w:r>
      <w:hyperlink r:id="rId527">
        <w:r>
          <w:rPr>
            <w:rStyle w:val="Hypertextovodkaz"/>
          </w:rPr>
          <w:t xml:space="preserve">§ 32g odst. 3</w:t>
        </w:r>
      </w:hyperlink>
      <w:r>
        <w:t xml:space="preserve">, která obsahuje nefinanční informace</w:t>
      </w:r>
      <w:r>
        <w:t xml:space="preserve"> </w:t>
      </w:r>
      <w:r>
        <w:t xml:space="preserve">podle</w:t>
      </w:r>
      <w:r>
        <w:t xml:space="preserve"> </w:t>
      </w:r>
      <w:hyperlink r:id="rId528">
        <w:r>
          <w:rPr>
            <w:rStyle w:val="Hypertextovodkaz"/>
          </w:rPr>
          <w:t xml:space="preserve">§ 32g odst. 1</w:t>
        </w:r>
      </w:hyperlink>
      <w:r>
        <w:t xml:space="preserve">, musí být tato samostatná zpráva</w:t>
      </w:r>
    </w:p>
    <w:p>
      <w:pPr>
        <w:pStyle w:val="Odstavec-posun-minus1r"/>
      </w:pPr>
      <w:r>
        <w:t xml:space="preserve">a) zveřejněna společně s výroční zprávou nebo konsolidovanou výroční</w:t>
      </w:r>
      <w:r>
        <w:t xml:space="preserve"> </w:t>
      </w:r>
      <w:r>
        <w:t xml:space="preserve">zprávou, nebo</w:t>
      </w:r>
    </w:p>
    <w:p>
      <w:pPr>
        <w:pStyle w:val="Odstavec-posun-minus1r"/>
      </w:pPr>
      <w:r>
        <w:t xml:space="preserve">b) zpřístupněna veřejnosti v přiměřené lhůtě, která nesmí překročit 6</w:t>
      </w:r>
      <w:r>
        <w:t xml:space="preserve"> </w:t>
      </w:r>
      <w:r>
        <w:t xml:space="preserve">měsíců od rozvahového dne, na internetových stránkách účetní jednotky uvádějící nefinanční</w:t>
      </w:r>
      <w:r>
        <w:t xml:space="preserve"> </w:t>
      </w:r>
      <w:r>
        <w:t xml:space="preserve">informace a ve výroční zprávě nebo konsolidované výroční zprávě je uveden odkaz na</w:t>
      </w:r>
      <w:r>
        <w:t xml:space="preserve"> </w:t>
      </w:r>
      <w:r>
        <w:t xml:space="preserve">její zveřejnění způsobem umožňujícím dálkový přístup.</w:t>
      </w:r>
    </w:p>
    <w:p>
      <w:pPr>
        <w:pStyle w:val="Zkladntext"/>
      </w:pPr>
      <w:bookmarkStart w:id="529" w:name="c_40079"/>
      <w:bookmarkEnd w:id="529"/>
      <w:bookmarkStart w:id="530" w:name="pa_32i"/>
      <w:bookmarkEnd w:id="530"/>
      <w:r>
        <w:t xml:space="preserve"> </w:t>
      </w:r>
      <w:bookmarkStart w:id="531" w:name="p_32i"/>
      <w:bookmarkEnd w:id="531"/>
    </w:p>
    <w:p>
      <w:pPr>
        <w:pStyle w:val="H5-center"/>
      </w:pPr>
      <w:r>
        <w:t xml:space="preserve">§ 32i </w:t>
      </w:r>
      <w:hyperlink r:id="rId53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33" w:name="c_40081"/>
      <w:bookmarkEnd w:id="533"/>
    </w:p>
    <w:p>
      <w:pPr>
        <w:pStyle w:val="Nadpis5"/>
      </w:pPr>
      <w:bookmarkStart w:id="534" w:name="X1f0b0dceb8ca9a38df239b68865da0619c8231a"/>
      <w:r>
        <w:t xml:space="preserve">Ověřování vypracování nefinančních informací auditorem</w:t>
      </w:r>
      <w:bookmarkEnd w:id="534"/>
    </w:p>
    <w:p>
      <w:pPr>
        <w:pStyle w:val="FirstParagraph"/>
      </w:pPr>
      <w:r>
        <w:t xml:space="preserve">Auditor ověří, zda účetní jednotka uvádějící nefinanční informace vypracovala</w:t>
      </w:r>
      <w:r>
        <w:t xml:space="preserve"> </w:t>
      </w:r>
      <w:r>
        <w:t xml:space="preserve">nefinanční informace a uvedla je ve výroční zprávě nebo konsolidované výroční zprávě</w:t>
      </w:r>
      <w:r>
        <w:t xml:space="preserve"> </w:t>
      </w:r>
      <w:r>
        <w:t xml:space="preserve">nebo zda vypracovala samostatnou zprávu podle</w:t>
      </w:r>
      <w:r>
        <w:t xml:space="preserve"> </w:t>
      </w:r>
      <w:hyperlink r:id="rId527">
        <w:r>
          <w:rPr>
            <w:rStyle w:val="Hypertextovodkaz"/>
          </w:rPr>
          <w:t xml:space="preserve">§ 32g odst. 3</w:t>
        </w:r>
      </w:hyperlink>
      <w:r>
        <w:t xml:space="preserve">.</w:t>
      </w:r>
    </w:p>
    <w:p>
      <w:pPr>
        <w:pStyle w:val="Zkladntext"/>
      </w:pPr>
      <w:bookmarkStart w:id="535" w:name="c_40118"/>
      <w:bookmarkEnd w:id="535"/>
    </w:p>
    <w:p>
      <w:pPr>
        <w:pStyle w:val="Nadpis2"/>
      </w:pPr>
      <w:bookmarkStart w:id="536" w:name="část-devátá"/>
      <w:r>
        <w:t xml:space="preserve">ČÁST DEVÁTÁ</w:t>
      </w:r>
      <w:bookmarkEnd w:id="536"/>
    </w:p>
    <w:p>
      <w:pPr>
        <w:pStyle w:val="Nadpis2"/>
      </w:pPr>
      <w:bookmarkStart w:id="537" w:name="X431ce1a86b35eb140fb37e1b4cbf8e0d03b743b"/>
      <w:r>
        <w:t xml:space="preserve">Ustanovení společná, přechodná a závěrečná</w:t>
      </w:r>
      <w:bookmarkEnd w:id="537"/>
    </w:p>
    <w:p>
      <w:pPr>
        <w:pStyle w:val="FirstParagraph"/>
      </w:pPr>
      <w:bookmarkStart w:id="538" w:name="c_40139"/>
      <w:bookmarkEnd w:id="538"/>
      <w:bookmarkStart w:id="539" w:name="pa_33"/>
      <w:bookmarkEnd w:id="539"/>
      <w:r>
        <w:t xml:space="preserve"> </w:t>
      </w:r>
      <w:bookmarkStart w:id="540" w:name="p_33"/>
      <w:bookmarkEnd w:id="540"/>
    </w:p>
    <w:p>
      <w:pPr>
        <w:pStyle w:val="H5-center"/>
      </w:pPr>
      <w:r>
        <w:t xml:space="preserve">§ 33 </w:t>
      </w:r>
      <w:hyperlink r:id="rId541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54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43" w:name="c_40141"/>
      <w:bookmarkEnd w:id="543"/>
    </w:p>
    <w:p>
      <w:pPr>
        <w:pStyle w:val="Nadpis5"/>
      </w:pPr>
      <w:bookmarkStart w:id="544" w:name="účetní-záznam"/>
      <w:r>
        <w:t xml:space="preserve">Účetní záznam</w:t>
      </w:r>
      <w:bookmarkEnd w:id="544"/>
    </w:p>
    <w:p>
      <w:pPr>
        <w:pStyle w:val="FirstParagraph"/>
      </w:pPr>
      <w:r>
        <w:t xml:space="preserve">(1) Účetní záznam podle</w:t>
      </w:r>
      <w:r>
        <w:t xml:space="preserve"> </w:t>
      </w:r>
      <w:hyperlink r:id="rId181">
        <w:r>
          <w:rPr>
            <w:rStyle w:val="Hypertextovodkaz"/>
          </w:rPr>
          <w:t xml:space="preserve">§ 4 odst. 10</w:t>
        </w:r>
      </w:hyperlink>
      <w:r>
        <w:t xml:space="preserve"> </w:t>
      </w:r>
      <w:r>
        <w:t xml:space="preserve">musí umožňovat vedení účetnictví podle</w:t>
      </w:r>
      <w:r>
        <w:t xml:space="preserve"> </w:t>
      </w:r>
      <w:r>
        <w:t xml:space="preserve">tohoto zákona. Pro účely tohoto zákona se informace obsažená v účetním záznamu označuje</w:t>
      </w:r>
      <w:r>
        <w:t xml:space="preserve"> </w:t>
      </w:r>
      <w:r>
        <w:t xml:space="preserve">jako obsah účetního záznamu; konkrétní způsob zaznamenání této informace se označuje</w:t>
      </w:r>
      <w:r>
        <w:t xml:space="preserve"> </w:t>
      </w:r>
      <w:r>
        <w:t xml:space="preserve">jako forma účetního záznamu.</w:t>
      </w:r>
    </w:p>
    <w:p>
      <w:pPr>
        <w:pStyle w:val="Zkladntext"/>
      </w:pPr>
      <w:r>
        <w:t xml:space="preserve">(2) Účetní záznam může mít listinnou, technickou nebo smíšenou formu.</w:t>
      </w:r>
      <w:r>
        <w:t xml:space="preserve"> </w:t>
      </w:r>
      <w:r>
        <w:t xml:space="preserve">Pro účely tohoto zákona se považuje za</w:t>
      </w:r>
    </w:p>
    <w:p>
      <w:pPr>
        <w:pStyle w:val="Odstavec-posun-minus1r"/>
      </w:pPr>
      <w:r>
        <w:t xml:space="preserve">a) listinnou formu účetní záznam provedený na analogový nosič rukopisem,</w:t>
      </w:r>
      <w:r>
        <w:t xml:space="preserve"> </w:t>
      </w:r>
      <w:r>
        <w:t xml:space="preserve">psacím strojem, tiskařskými nebo reprografickými technikami anebo tiskovým výstupním</w:t>
      </w:r>
      <w:r>
        <w:t xml:space="preserve"> </w:t>
      </w:r>
      <w:r>
        <w:t xml:space="preserve">zařízením výpočetní techniky, jehož obsah je pro fyzickou osobu čitelný,</w:t>
      </w:r>
    </w:p>
    <w:p>
      <w:pPr>
        <w:pStyle w:val="Odstavec-posun-minus1r"/>
      </w:pPr>
      <w:r>
        <w:t xml:space="preserve">b) technickou formu účetní záznam provedený elektronickým, optickým nebo</w:t>
      </w:r>
      <w:r>
        <w:t xml:space="preserve"> </w:t>
      </w:r>
      <w:r>
        <w:t xml:space="preserve">jiným způsobem nespadajícím pod písmeno a), který umožňuje jeho převedení do formy,</w:t>
      </w:r>
      <w:r>
        <w:t xml:space="preserve"> </w:t>
      </w:r>
      <w:r>
        <w:t xml:space="preserve">v níž je jeho obsah pro fyzickou osobu čitelný,</w:t>
      </w:r>
    </w:p>
    <w:p>
      <w:pPr>
        <w:pStyle w:val="Odstavec-posun-minus1r"/>
      </w:pPr>
      <w:r>
        <w:t xml:space="preserve">c) smíšenou formu účetní záznam v listinné formě obsahující též informace</w:t>
      </w:r>
      <w:r>
        <w:t xml:space="preserve"> </w:t>
      </w:r>
      <w:r>
        <w:t xml:space="preserve">v technické formě pro fyzickou osobu nečitelné, který umožňuje jeho převedení do</w:t>
      </w:r>
      <w:r>
        <w:t xml:space="preserve"> </w:t>
      </w:r>
      <w:r>
        <w:t xml:space="preserve">formy, v níž je jeho obsah pro fyzickou osobu čitelný.</w:t>
      </w:r>
    </w:p>
    <w:p>
      <w:pPr>
        <w:pStyle w:val="Zkladntext"/>
      </w:pPr>
      <w:r>
        <w:t xml:space="preserve">(3) Účetní jednotka může provést převod účetního záznamu z jedné formy do</w:t>
      </w:r>
      <w:r>
        <w:t xml:space="preserve"> </w:t>
      </w:r>
      <w:r>
        <w:t xml:space="preserve">jiné nové formy. Tímto převodem vzniká nový účetní záznam. V uvedeném případě je</w:t>
      </w:r>
      <w:r>
        <w:t xml:space="preserve"> </w:t>
      </w:r>
      <w:r>
        <w:t xml:space="preserve">účetní jednotka povinna zajistit, že obsah účetního záznamu v nové formě je shodný</w:t>
      </w:r>
      <w:r>
        <w:t xml:space="preserve"> </w:t>
      </w:r>
      <w:r>
        <w:t xml:space="preserve">s obsahem účetního záznamu v původní formě. Splnění uvedené povinnosti se má za prokázané,</w:t>
      </w:r>
      <w:r>
        <w:t xml:space="preserve"> </w:t>
      </w:r>
      <w:r>
        <w:t xml:space="preserve">pokud účetní jednotka předloží účetní záznam v původní i nové formě a jejich obsah</w:t>
      </w:r>
      <w:r>
        <w:t xml:space="preserve"> </w:t>
      </w:r>
      <w:r>
        <w:t xml:space="preserve">je shodný. Splnění této povinnosti však účetní jednotka může prokázat i jiným způsobem,</w:t>
      </w:r>
      <w:r>
        <w:t xml:space="preserve"> </w:t>
      </w:r>
      <w:r>
        <w:t xml:space="preserve">který nezpochybní žádná z osob, které s převedeným záznamem pracují. V případě nezpochybnění</w:t>
      </w:r>
      <w:r>
        <w:t xml:space="preserve"> </w:t>
      </w:r>
      <w:r>
        <w:t xml:space="preserve">průkaznosti převodu účetního záznamu žádnou z osob, které s převedeným záznamem pracují,</w:t>
      </w:r>
      <w:r>
        <w:t xml:space="preserve"> </w:t>
      </w:r>
      <w:r>
        <w:t xml:space="preserve">se u účetních záznamů, které nejsou označeny skartačními znaky pro výběr nebo archiválii</w:t>
      </w:r>
      <w:r>
        <w:t xml:space="preserve"> </w:t>
      </w:r>
      <w:r>
        <w:t xml:space="preserve">podle zvláštního právního předpisu, nevyžaduje předložení účetního záznamu v původní</w:t>
      </w:r>
      <w:r>
        <w:t xml:space="preserve"> </w:t>
      </w:r>
      <w:r>
        <w:t xml:space="preserve">formě a pro záznamy v původní formě neplatí ustanovení</w:t>
      </w:r>
      <w:r>
        <w:t xml:space="preserve"> </w:t>
      </w:r>
      <w:hyperlink r:id="rId183">
        <w:r>
          <w:rPr>
            <w:rStyle w:val="Hypertextovodkaz"/>
          </w:rPr>
          <w:t xml:space="preserve">§ 31</w:t>
        </w:r>
      </w:hyperlink>
      <w:r>
        <w:t xml:space="preserve">.</w:t>
      </w:r>
    </w:p>
    <w:p>
      <w:pPr>
        <w:pStyle w:val="Zkladntext"/>
      </w:pPr>
      <w:r>
        <w:t xml:space="preserve">(4) Účetní záznam v technické nebo smíšené formě, se skartačními znaky „A“</w:t>
      </w:r>
      <w:r>
        <w:t xml:space="preserve"> </w:t>
      </w:r>
      <w:r>
        <w:t xml:space="preserve">nebo „V“ vzniklý z činnosti účetní jednotky, musí být ve formátu, který zaručí jeho</w:t>
      </w:r>
      <w:r>
        <w:t xml:space="preserve"> </w:t>
      </w:r>
      <w:r>
        <w:t xml:space="preserve">neměnnost a umožní jeho následnou čitelnost pro fyzickou osobu. Pokud tuto podmínku</w:t>
      </w:r>
      <w:r>
        <w:t xml:space="preserve"> </w:t>
      </w:r>
      <w:r>
        <w:t xml:space="preserve">nemůže účetní jednotka zabezpečit, převede takové účetní záznamy do listinné formy</w:t>
      </w:r>
      <w:r>
        <w:t xml:space="preserve"> </w:t>
      </w:r>
      <w:r>
        <w:t xml:space="preserve">odpovídající době jejich vyřízení a opatří je náležitostmi originálu, a to nejpozději</w:t>
      </w:r>
      <w:r>
        <w:t xml:space="preserve"> </w:t>
      </w:r>
      <w:r>
        <w:t xml:space="preserve">před jejich zařazením do výběru archiválií ve skartačním řízení nebo mimo něj; obdobně</w:t>
      </w:r>
      <w:r>
        <w:t xml:space="preserve"> </w:t>
      </w:r>
      <w:r>
        <w:t xml:space="preserve">postupuje při nakládání s účetními záznamy přijatými účetní jednotkou v technické,</w:t>
      </w:r>
      <w:r>
        <w:t xml:space="preserve"> </w:t>
      </w:r>
      <w:r>
        <w:t xml:space="preserve">případně smíšené formě, u účetních záznamů obsahujících uznávaný elektronický podpis</w:t>
      </w:r>
      <w:r>
        <w:t xml:space="preserve"> </w:t>
      </w:r>
      <w:r>
        <w:t xml:space="preserve">včetně průkazného potvrzení v listinné formě o platnosti uznávaného elektronického</w:t>
      </w:r>
      <w:r>
        <w:t xml:space="preserve"> </w:t>
      </w:r>
      <w:r>
        <w:t xml:space="preserve">podpisu v době přijetí účetního záznamu. Účetní jednotka je povinna disponovat účetními</w:t>
      </w:r>
      <w:r>
        <w:t xml:space="preserve"> </w:t>
      </w:r>
      <w:r>
        <w:t xml:space="preserve">záznamy, kterými dokládá formu vedení účetnictví.</w:t>
      </w:r>
    </w:p>
    <w:p>
      <w:pPr>
        <w:pStyle w:val="Zkladntext"/>
      </w:pPr>
      <w:r>
        <w:t xml:space="preserve">(5) Jednotlivý účetní záznam může být tvořen několika dílčími účetními záznamy.</w:t>
      </w:r>
      <w:r>
        <w:t xml:space="preserve"> </w:t>
      </w:r>
      <w:r>
        <w:t xml:space="preserve">Všechna ustanovení o účetních záznamech podle tohoto zákona se týkají každého jednotlivého</w:t>
      </w:r>
      <w:r>
        <w:t xml:space="preserve"> </w:t>
      </w:r>
      <w:r>
        <w:t xml:space="preserve">účetního záznamu včetně dílčích účetních záznamů i účetního záznamu vzniklého jejich</w:t>
      </w:r>
      <w:r>
        <w:t xml:space="preserve"> </w:t>
      </w:r>
      <w:r>
        <w:t xml:space="preserve">seskupením.</w:t>
      </w:r>
    </w:p>
    <w:p>
      <w:pPr>
        <w:pStyle w:val="Zkladntext"/>
      </w:pPr>
      <w:r>
        <w:t xml:space="preserve">(6) Na všechny formy účetního záznamu se, pokud tento zákon výslovně nestanoví</w:t>
      </w:r>
      <w:r>
        <w:t xml:space="preserve"> </w:t>
      </w:r>
      <w:r>
        <w:t xml:space="preserve">jinak, pohlíží stejně; obsah všech účetních záznamů a jejich změny mají stejné důsledky,</w:t>
      </w:r>
      <w:r>
        <w:t xml:space="preserve"> </w:t>
      </w:r>
      <w:r>
        <w:t xml:space="preserve">jsou-li provedeny v účetních záznamech ve formě podle odstavce 2 písm. b) a c), jako</w:t>
      </w:r>
      <w:r>
        <w:t xml:space="preserve"> </w:t>
      </w:r>
      <w:r>
        <w:t xml:space="preserve">ve formě podle odstavce 2 písm. a).</w:t>
      </w:r>
    </w:p>
    <w:p>
      <w:pPr>
        <w:pStyle w:val="Zkladntext"/>
      </w:pPr>
      <w:r>
        <w:t xml:space="preserve">(7) Účetní jednotky mohou vést účetní záznamy i ve formě, ve které je jejich</w:t>
      </w:r>
      <w:r>
        <w:t xml:space="preserve"> </w:t>
      </w:r>
      <w:r>
        <w:t xml:space="preserve">obsah bez dalšího nečitelný; v tomto případě jsou povinny disponovat takovými prostředky,</w:t>
      </w:r>
      <w:r>
        <w:t xml:space="preserve"> </w:t>
      </w:r>
      <w:r>
        <w:t xml:space="preserve">nosiči a vybavením (</w:t>
      </w:r>
      <w:hyperlink r:id="rId181">
        <w:r>
          <w:rPr>
            <w:rStyle w:val="Hypertextovodkaz"/>
          </w:rPr>
          <w:t xml:space="preserve">§ 4 odst. 10</w:t>
        </w:r>
      </w:hyperlink>
      <w:r>
        <w:t xml:space="preserve">), které umožní provést převod účetních záznamů do</w:t>
      </w:r>
      <w:r>
        <w:t xml:space="preserve"> </w:t>
      </w:r>
      <w:r>
        <w:t xml:space="preserve">formy, ve které je jejich obsah pro fyzickou osobu čitelný. Pro potřeby ověřování</w:t>
      </w:r>
      <w:r>
        <w:t xml:space="preserve"> </w:t>
      </w:r>
      <w:r>
        <w:t xml:space="preserve">účetní závěrky auditorem (</w:t>
      </w:r>
      <w:hyperlink r:id="rId341">
        <w:r>
          <w:rPr>
            <w:rStyle w:val="Hypertextovodkaz"/>
          </w:rPr>
          <w:t xml:space="preserve">§ 20</w:t>
        </w:r>
      </w:hyperlink>
      <w:r>
        <w:t xml:space="preserve">), jejího zveřejňování (</w:t>
      </w:r>
      <w:hyperlink r:id="rId179">
        <w:r>
          <w:rPr>
            <w:rStyle w:val="Hypertextovodkaz"/>
          </w:rPr>
          <w:t xml:space="preserve">§ 21a</w:t>
        </w:r>
      </w:hyperlink>
      <w:r>
        <w:t xml:space="preserve">) a pro potřeby orgánů</w:t>
      </w:r>
      <w:r>
        <w:t xml:space="preserve"> </w:t>
      </w:r>
      <w:r>
        <w:t xml:space="preserve">podle</w:t>
      </w:r>
      <w:r>
        <w:t xml:space="preserve"> </w:t>
      </w:r>
      <w:hyperlink r:id="rId545">
        <w:r>
          <w:rPr>
            <w:rStyle w:val="Hypertextovodkaz"/>
          </w:rPr>
          <w:t xml:space="preserve">§ 32 odst. 1</w:t>
        </w:r>
      </w:hyperlink>
      <w:r>
        <w:t xml:space="preserve"> </w:t>
      </w:r>
      <w:r>
        <w:t xml:space="preserve">jsou účetní jednotky povinny na požádání umožnit oprávněným osobám</w:t>
      </w:r>
      <w:r>
        <w:t xml:space="preserve"> </w:t>
      </w:r>
      <w:r>
        <w:t xml:space="preserve">seznámit se s obsahem jimi určených účetních záznamů v uvedené formě. Tyto povinnosti</w:t>
      </w:r>
      <w:r>
        <w:t xml:space="preserve"> </w:t>
      </w:r>
      <w:r>
        <w:t xml:space="preserve">mají účetní jednotky po dobu, po kterou jsou povinny vést nebo uschovávat uvedené</w:t>
      </w:r>
      <w:r>
        <w:t xml:space="preserve"> </w:t>
      </w:r>
      <w:r>
        <w:t xml:space="preserve">účetní záznamy. Stanovení těchto povinností na smluvním základě není dotčeno.</w:t>
      </w:r>
    </w:p>
    <w:p>
      <w:pPr>
        <w:pStyle w:val="Zkladntext"/>
      </w:pPr>
      <w:r>
        <w:t xml:space="preserve">(8) V řízení ve věcech týkajících se účetnictví nebo vycházejících z účetnictví</w:t>
      </w:r>
      <w:r>
        <w:t xml:space="preserve"> </w:t>
      </w:r>
      <w:r>
        <w:t xml:space="preserve">lze použít k důkazu průkazné účetní záznamy (</w:t>
      </w:r>
      <w:hyperlink r:id="rId180">
        <w:r>
          <w:rPr>
            <w:rStyle w:val="Hypertextovodkaz"/>
          </w:rPr>
          <w:t xml:space="preserve">§ 33a</w:t>
        </w:r>
      </w:hyperlink>
      <w:r>
        <w:t xml:space="preserve">), které splňují požadavky tohoto</w:t>
      </w:r>
      <w:r>
        <w:t xml:space="preserve"> </w:t>
      </w:r>
      <w:r>
        <w:t xml:space="preserve">zákona.</w:t>
      </w:r>
    </w:p>
    <w:p>
      <w:pPr>
        <w:pStyle w:val="Zkladntext"/>
      </w:pPr>
      <w:r>
        <w:t xml:space="preserve">(9) Účetní jednotky jsou povinny zajistit ochranu účetních záznamů a jejich</w:t>
      </w:r>
      <w:r>
        <w:t xml:space="preserve"> </w:t>
      </w:r>
      <w:r>
        <w:t xml:space="preserve">obsahu, použitých technických prostředků, nosičů informací a programového vybavení</w:t>
      </w:r>
      <w:r>
        <w:t xml:space="preserve"> </w:t>
      </w:r>
      <w:r>
        <w:t xml:space="preserve">před jejich zneužitím, poškozením, zničením, neoprávněnou změnou, ztrátou nebo odcizením.</w:t>
      </w:r>
    </w:p>
    <w:p>
      <w:pPr>
        <w:pStyle w:val="Zkladntext"/>
      </w:pPr>
      <w:bookmarkStart w:id="546" w:name="c_42220"/>
      <w:bookmarkEnd w:id="546"/>
      <w:bookmarkStart w:id="547" w:name="pa_33a"/>
      <w:bookmarkEnd w:id="547"/>
      <w:r>
        <w:t xml:space="preserve"> </w:t>
      </w:r>
      <w:bookmarkStart w:id="548" w:name="p_33a"/>
      <w:bookmarkEnd w:id="548"/>
    </w:p>
    <w:p>
      <w:pPr>
        <w:pStyle w:val="H5-center"/>
      </w:pPr>
      <w:r>
        <w:t xml:space="preserve">§ 33a </w:t>
      </w:r>
      <w:hyperlink r:id="rId549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55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51" w:name="c_42222"/>
      <w:bookmarkEnd w:id="551"/>
    </w:p>
    <w:p>
      <w:pPr>
        <w:pStyle w:val="Nadpis5"/>
      </w:pPr>
      <w:bookmarkStart w:id="552" w:name="průkaznost-účetního-záznamu"/>
      <w:r>
        <w:t xml:space="preserve">Průkaznost účetního záznamu</w:t>
      </w:r>
      <w:bookmarkEnd w:id="552"/>
    </w:p>
    <w:p>
      <w:pPr>
        <w:pStyle w:val="FirstParagraph"/>
      </w:pPr>
      <w:r>
        <w:t xml:space="preserve">(1) Podle tohoto zákona se za průkazný účetní záznam považuje pouze</w:t>
      </w:r>
    </w:p>
    <w:p>
      <w:pPr>
        <w:pStyle w:val="Odstavec-posun-minus1r"/>
      </w:pPr>
      <w:r>
        <w:t xml:space="preserve">a) účetní záznam, jehož obsah je prokázán přímo porovnáním se skutečností,</w:t>
      </w:r>
      <w:r>
        <w:t xml:space="preserve"> </w:t>
      </w:r>
      <w:r>
        <w:t xml:space="preserve">kterou tento záznam prokazuje,</w:t>
      </w:r>
    </w:p>
    <w:p>
      <w:pPr>
        <w:pStyle w:val="Odstavec-posun-minus1r"/>
      </w:pPr>
      <w:r>
        <w:t xml:space="preserve">b) účetní záznam, jehož obsah je prokázán obsahem jiných průkazných účetních</w:t>
      </w:r>
      <w:r>
        <w:t xml:space="preserve"> </w:t>
      </w:r>
      <w:r>
        <w:t xml:space="preserve">záznamů, nebo</w:t>
      </w:r>
    </w:p>
    <w:p>
      <w:pPr>
        <w:pStyle w:val="Odstavec-posun-minus1r"/>
      </w:pPr>
      <w:r>
        <w:t xml:space="preserve">c) účetní záznam týkající se výhradně skutečností uvnitř jedné účetní</w:t>
      </w:r>
      <w:r>
        <w:t xml:space="preserve"> </w:t>
      </w:r>
      <w:r>
        <w:t xml:space="preserve">jednotky, k němuž je připojen podpisový záznam osoby oprávněné a odpovědné podle</w:t>
      </w:r>
      <w:r>
        <w:t xml:space="preserve"> </w:t>
      </w:r>
      <w:r>
        <w:t xml:space="preserve">odstavce 10.</w:t>
      </w:r>
    </w:p>
    <w:p>
      <w:pPr>
        <w:pStyle w:val="Zkladntext"/>
      </w:pPr>
      <w:r>
        <w:t xml:space="preserve">(2) Zjistí-li účetní jednotka, že obsah účetního záznamu neodpovídá skutečnosti,</w:t>
      </w:r>
      <w:r>
        <w:t xml:space="preserve"> </w:t>
      </w:r>
      <w:r>
        <w:t xml:space="preserve">je povinna od tohoto okamžiku považovat tento účetní záznam za neprůkazný, byť splňuje</w:t>
      </w:r>
      <w:r>
        <w:t xml:space="preserve"> </w:t>
      </w:r>
      <w:r>
        <w:t xml:space="preserve">ustanovení odstavce 1 písm. b) a c).</w:t>
      </w:r>
    </w:p>
    <w:p>
      <w:pPr>
        <w:pStyle w:val="Zkladntext"/>
      </w:pPr>
      <w:r>
        <w:t xml:space="preserve">(3) Účetní záznam určený k přenosu musí být podepsán vlastnoručním podpisem</w:t>
      </w:r>
      <w:r>
        <w:t xml:space="preserve"> </w:t>
      </w:r>
      <w:r>
        <w:t xml:space="preserve">nebo uznávaným elektronickým podpisem anebo obdobným průkazným účetním záznamem v</w:t>
      </w:r>
      <w:r>
        <w:t xml:space="preserve"> </w:t>
      </w:r>
      <w:r>
        <w:t xml:space="preserve">technické formě. Pokud účetní záznam není podepsán před předáním k přenosu, musí</w:t>
      </w:r>
      <w:r>
        <w:t xml:space="preserve"> </w:t>
      </w:r>
      <w:r>
        <w:t xml:space="preserve">být podepsán nejpozději v okamžiku jeho předání k přenosu.</w:t>
      </w:r>
    </w:p>
    <w:p>
      <w:pPr>
        <w:pStyle w:val="Zkladntext"/>
      </w:pPr>
      <w:r>
        <w:t xml:space="preserve">(4) Podpisovým záznamem se rozumí účetní záznam, jehož obsahem je vlastnoruční</w:t>
      </w:r>
      <w:r>
        <w:t xml:space="preserve"> </w:t>
      </w:r>
      <w:r>
        <w:t xml:space="preserve">podpis nebo uznávaný elektronický podpis podle zvláštního právního předpisu, anebo</w:t>
      </w:r>
      <w:r>
        <w:t xml:space="preserve"> </w:t>
      </w:r>
      <w:r>
        <w:t xml:space="preserve">obdobný průkazný účetní záznam v technické formě, který zaručuje průkaznou a jednoznačnou</w:t>
      </w:r>
      <w:r>
        <w:t xml:space="preserve"> </w:t>
      </w:r>
      <w:r>
        <w:t xml:space="preserve">původnost. Na obě formy podpisového záznamu se přitom pohlíží stejně a obě mohou</w:t>
      </w:r>
      <w:r>
        <w:t xml:space="preserve"> </w:t>
      </w:r>
      <w:r>
        <w:t xml:space="preserve">být použity v případech, kdy je vyžadován vlastnoruční podpis. U případů týkajících</w:t>
      </w:r>
      <w:r>
        <w:t xml:space="preserve"> </w:t>
      </w:r>
      <w:r>
        <w:t xml:space="preserve">se výhradně skutečností uvnitř jedné účetní jednotky lze použít jako podpisový záznam</w:t>
      </w:r>
      <w:r>
        <w:t xml:space="preserve"> </w:t>
      </w:r>
      <w:r>
        <w:t xml:space="preserve">vlastnoruční podpis nebo zaručený elektronický podpis anebo obdobný průkazný účetní</w:t>
      </w:r>
      <w:r>
        <w:t xml:space="preserve"> </w:t>
      </w:r>
      <w:r>
        <w:t xml:space="preserve">záznam v technické formě.</w:t>
      </w:r>
    </w:p>
    <w:p>
      <w:pPr>
        <w:pStyle w:val="Zkladntext"/>
      </w:pPr>
      <w:r>
        <w:t xml:space="preserve">(5) Připojením podpisového záznamu se rozumí</w:t>
      </w:r>
    </w:p>
    <w:p>
      <w:pPr>
        <w:pStyle w:val="Odstavec-posun-minus1r"/>
      </w:pPr>
      <w:r>
        <w:t xml:space="preserve">a) v případě účetního záznamu v listinné formě jeho podepsání vlastnoručním</w:t>
      </w:r>
      <w:r>
        <w:t xml:space="preserve"> </w:t>
      </w:r>
      <w:r>
        <w:t xml:space="preserve">podpisem,</w:t>
      </w:r>
    </w:p>
    <w:p>
      <w:pPr>
        <w:pStyle w:val="Odstavec-posun-minus1r"/>
      </w:pPr>
      <w:r>
        <w:t xml:space="preserve">b) v případě účetního záznamu v technické formě jeho podepsání uznávaným</w:t>
      </w:r>
      <w:r>
        <w:t xml:space="preserve"> </w:t>
      </w:r>
      <w:r>
        <w:t xml:space="preserve">elektronickým podpisem podle zvláštního právního předpisu anebo obdobným průkazným</w:t>
      </w:r>
      <w:r>
        <w:t xml:space="preserve"> </w:t>
      </w:r>
      <w:r>
        <w:t xml:space="preserve">účetním záznamem v technické formě,</w:t>
      </w:r>
    </w:p>
    <w:p>
      <w:pPr>
        <w:pStyle w:val="Odstavec-posun-minus1r"/>
      </w:pPr>
      <w:r>
        <w:t xml:space="preserve">c) v případě účetního záznamu ve smíšené formě jeho podepsání vlastnoručním</w:t>
      </w:r>
      <w:r>
        <w:t xml:space="preserve"> </w:t>
      </w:r>
      <w:r>
        <w:t xml:space="preserve">podpisem na listinné části a současně u částí účetního záznamu v technické formě</w:t>
      </w:r>
      <w:r>
        <w:t xml:space="preserve"> </w:t>
      </w:r>
      <w:r>
        <w:t xml:space="preserve">obsahující digitální data jejich podepsání uznávaným elektronickým podpisem podle</w:t>
      </w:r>
      <w:r>
        <w:t xml:space="preserve"> </w:t>
      </w:r>
      <w:r>
        <w:t xml:space="preserve">zvláštního právního předpisu anebo obdobným průkazným účetním záznamem v technické</w:t>
      </w:r>
      <w:r>
        <w:t xml:space="preserve"> </w:t>
      </w:r>
      <w:r>
        <w:t xml:space="preserve">formě.</w:t>
      </w:r>
    </w:p>
    <w:p>
      <w:pPr>
        <w:pStyle w:val="Zkladntext"/>
      </w:pPr>
      <w:r>
        <w:t xml:space="preserve">(6) Připojení podpisového záznamu u technických forem, případně připojení</w:t>
      </w:r>
      <w:r>
        <w:t xml:space="preserve"> </w:t>
      </w:r>
      <w:r>
        <w:t xml:space="preserve">podpisového záznamu u smíšených forem v částech obsahujících technické formy, musí</w:t>
      </w:r>
      <w:r>
        <w:t xml:space="preserve"> </w:t>
      </w:r>
      <w:r>
        <w:t xml:space="preserve">splňovat požadavky na podpisový záznam podle odstavce 4.</w:t>
      </w:r>
    </w:p>
    <w:p>
      <w:pPr>
        <w:pStyle w:val="Zkladntext"/>
      </w:pPr>
      <w:r>
        <w:t xml:space="preserve">(7) Účetní záznam v listinné formě podepsaný vlastnoručním podpisem výstavce,</w:t>
      </w:r>
      <w:r>
        <w:t xml:space="preserve"> </w:t>
      </w:r>
      <w:r>
        <w:t xml:space="preserve">který se shoduje s podpisovým vzorem vyhotoveným účetní jednotkou, se považuje za</w:t>
      </w:r>
      <w:r>
        <w:t xml:space="preserve"> </w:t>
      </w:r>
      <w:r>
        <w:t xml:space="preserve">průkazný podle odstavce 1 písm. c) bez ohledu na to, zda se týká výhradně skutečností</w:t>
      </w:r>
      <w:r>
        <w:t xml:space="preserve"> </w:t>
      </w:r>
      <w:r>
        <w:t xml:space="preserve">uvnitř jedné účetní jednotky.</w:t>
      </w:r>
    </w:p>
    <w:p>
      <w:pPr>
        <w:pStyle w:val="Zkladntext"/>
      </w:pPr>
      <w:r>
        <w:t xml:space="preserve">(8) Identifikačním záznamem se rozumí účetní záznam, který není podpisovým</w:t>
      </w:r>
      <w:r>
        <w:t xml:space="preserve"> </w:t>
      </w:r>
      <w:r>
        <w:t xml:space="preserve">záznamem podle odstavce 4, připojený k jinému účetnímu záznamu</w:t>
      </w:r>
    </w:p>
    <w:p>
      <w:pPr>
        <w:pStyle w:val="Odstavec-posun-minus1r"/>
      </w:pPr>
      <w:r>
        <w:t xml:space="preserve">a) automaticky technickým prostředkem (</w:t>
      </w:r>
      <w:hyperlink r:id="rId181">
        <w:r>
          <w:rPr>
            <w:rStyle w:val="Hypertextovodkaz"/>
          </w:rPr>
          <w:t xml:space="preserve">§ 4 odst. 10</w:t>
        </w:r>
      </w:hyperlink>
      <w:r>
        <w:t xml:space="preserve">), nebo</w:t>
      </w:r>
    </w:p>
    <w:p>
      <w:pPr>
        <w:pStyle w:val="Odstavec-posun-minus1r"/>
      </w:pPr>
      <w:r>
        <w:t xml:space="preserve">b) fyzickou osobou odpovědnou podle odstavce 10,</w:t>
      </w:r>
    </w:p>
    <w:p>
      <w:pPr>
        <w:pStyle w:val="Zkladntext"/>
      </w:pPr>
      <w:r>
        <w:t xml:space="preserve">který umožňuje jednoznačné určení uvedeného technického prostředku nebo</w:t>
      </w:r>
      <w:r>
        <w:t xml:space="preserve"> </w:t>
      </w:r>
      <w:r>
        <w:t xml:space="preserve">fyzické osoby.</w:t>
      </w:r>
    </w:p>
    <w:p>
      <w:pPr>
        <w:pStyle w:val="Zkladntext"/>
      </w:pPr>
      <w:r>
        <w:t xml:space="preserve">(9) K jednomu účetnímu záznamu může být připojeno více podpisových záznamů,</w:t>
      </w:r>
      <w:r>
        <w:t xml:space="preserve"> </w:t>
      </w:r>
      <w:r>
        <w:t xml:space="preserve">popřípadě identifikačních záznamů.</w:t>
      </w:r>
    </w:p>
    <w:p>
      <w:pPr>
        <w:pStyle w:val="Zkladntext"/>
      </w:pPr>
      <w:r>
        <w:t xml:space="preserve">(10) Účetní jednotka stanoví vnitřním předpisem oprávnění, povinnosti a odpovědnost</w:t>
      </w:r>
      <w:r>
        <w:t xml:space="preserve"> </w:t>
      </w:r>
      <w:r>
        <w:t xml:space="preserve">osob v této účetní jednotce, vztahující se k připojování podpisového záznamu nebo</w:t>
      </w:r>
      <w:r>
        <w:t xml:space="preserve"> </w:t>
      </w:r>
      <w:r>
        <w:t xml:space="preserve">identifikačního záznamu, a to takovým způsobem, aby bylo možno určit nezávisle na</w:t>
      </w:r>
      <w:r>
        <w:t xml:space="preserve"> </w:t>
      </w:r>
      <w:r>
        <w:t xml:space="preserve">sobě odpovědnost jednotlivých osob za obsah účetního záznamu, ke kterému byly uvedené</w:t>
      </w:r>
      <w:r>
        <w:t xml:space="preserve"> </w:t>
      </w:r>
      <w:r>
        <w:t xml:space="preserve">záznamy připojeny.</w:t>
      </w:r>
    </w:p>
    <w:p>
      <w:pPr>
        <w:pStyle w:val="Zkladntext"/>
      </w:pPr>
      <w:bookmarkStart w:id="553" w:name="c_43787"/>
      <w:bookmarkEnd w:id="553"/>
      <w:bookmarkStart w:id="554" w:name="pa_34"/>
      <w:bookmarkEnd w:id="554"/>
      <w:r>
        <w:t xml:space="preserve"> </w:t>
      </w:r>
      <w:bookmarkStart w:id="555" w:name="p_34"/>
      <w:bookmarkEnd w:id="555"/>
    </w:p>
    <w:p>
      <w:pPr>
        <w:pStyle w:val="H5-center"/>
      </w:pPr>
      <w:r>
        <w:t xml:space="preserve">§ 34 </w:t>
      </w:r>
      <w:hyperlink r:id="rId556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55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58" w:name="c_43789"/>
      <w:bookmarkEnd w:id="558"/>
    </w:p>
    <w:p>
      <w:pPr>
        <w:pStyle w:val="Nadpis5"/>
      </w:pPr>
      <w:bookmarkStart w:id="559" w:name="přenos-průkazného-účetního-záznamu"/>
      <w:r>
        <w:t xml:space="preserve">Přenos průkazného účetního záznamu</w:t>
      </w:r>
      <w:bookmarkEnd w:id="559"/>
    </w:p>
    <w:p>
      <w:pPr>
        <w:pStyle w:val="FirstParagraph"/>
      </w:pPr>
      <w:r>
        <w:t xml:space="preserve">(1) Přenos průkazného účetního záznamu může být uskutečněn pouze prostřednictvím</w:t>
      </w:r>
      <w:r>
        <w:t xml:space="preserve"> </w:t>
      </w:r>
      <w:r>
        <w:t xml:space="preserve">informačního systému nebo jiným způsobem, který splňuje požadavky průkaznosti a neměnnosti</w:t>
      </w:r>
      <w:r>
        <w:t xml:space="preserve"> </w:t>
      </w:r>
      <w:r>
        <w:t xml:space="preserve">a dále požadavky ochrany a bezpečnosti odpovídající charakteru přenášených informací</w:t>
      </w:r>
      <w:r>
        <w:t xml:space="preserve"> </w:t>
      </w:r>
      <w:r>
        <w:t xml:space="preserve">podle zvláštních právních předpisů.</w:t>
      </w:r>
    </w:p>
    <w:p>
      <w:pPr>
        <w:pStyle w:val="Zkladntext"/>
      </w:pPr>
      <w:r>
        <w:t xml:space="preserve">(2) Požadavky průkaznosti a jiné požadavky uvedené v odstavci 1 jsou splněny</w:t>
      </w:r>
      <w:r>
        <w:t xml:space="preserve"> </w:t>
      </w:r>
      <w:r>
        <w:t xml:space="preserve">i v případě, je-li přenos průkazného účetního záznamu uskutečněn prostřednictvím</w:t>
      </w:r>
      <w:r>
        <w:t xml:space="preserve"> </w:t>
      </w:r>
      <w:r>
        <w:t xml:space="preserve">třetí osoby odlišné od účetních jednotek, pokud tato osoba splňuje požadavky podle</w:t>
      </w:r>
      <w:r>
        <w:t xml:space="preserve"> </w:t>
      </w:r>
      <w:r>
        <w:t xml:space="preserve">zvláštních právních předpisů.</w:t>
      </w:r>
    </w:p>
    <w:p>
      <w:pPr>
        <w:pStyle w:val="Zkladntext"/>
      </w:pPr>
      <w:bookmarkStart w:id="560" w:name="c_44071"/>
      <w:bookmarkEnd w:id="560"/>
      <w:bookmarkStart w:id="561" w:name="pa_35"/>
      <w:bookmarkEnd w:id="561"/>
      <w:r>
        <w:t xml:space="preserve"> </w:t>
      </w:r>
      <w:bookmarkStart w:id="562" w:name="p_35"/>
      <w:bookmarkEnd w:id="562"/>
    </w:p>
    <w:p>
      <w:pPr>
        <w:pStyle w:val="H5-center"/>
      </w:pPr>
      <w:r>
        <w:t xml:space="preserve">§ 35 </w:t>
      </w:r>
      <w:hyperlink r:id="rId563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56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65" w:name="c_44073"/>
      <w:bookmarkEnd w:id="565"/>
    </w:p>
    <w:p>
      <w:pPr>
        <w:pStyle w:val="Nadpis5"/>
      </w:pPr>
      <w:bookmarkStart w:id="566" w:name="Xde363a291111ad366c6a3ab0ca3569d5d685d81"/>
      <w:r>
        <w:t xml:space="preserve">Opravy a ostatní ustanovení o účetních záznamech</w:t>
      </w:r>
      <w:bookmarkEnd w:id="566"/>
    </w:p>
    <w:p>
      <w:pPr>
        <w:pStyle w:val="FirstParagraph"/>
      </w:pPr>
      <w:r>
        <w:t xml:space="preserve">(1) Opravy nebo doplnění v účetních záznamech nesmějí vést k neúplnosti,</w:t>
      </w:r>
      <w:r>
        <w:t xml:space="preserve"> </w:t>
      </w:r>
      <w:r>
        <w:t xml:space="preserve">neprůkaznosti, nesprávnosti, nesrozumitelnosti nebo nepřehlednosti účetnictví.</w:t>
      </w:r>
    </w:p>
    <w:p>
      <w:pPr>
        <w:pStyle w:val="Zkladntext"/>
      </w:pPr>
      <w:r>
        <w:t xml:space="preserve">(2) Zjistí-li účetní jednotka, že některé účetní záznamy jejího účetnictví</w:t>
      </w:r>
      <w:r>
        <w:t xml:space="preserve"> </w:t>
      </w:r>
      <w:r>
        <w:t xml:space="preserve">jsou neúplné, neprůkazné, nesprávné nebo nesrozumitelné, je povinna provést bez zbytečného</w:t>
      </w:r>
      <w:r>
        <w:t xml:space="preserve"> </w:t>
      </w:r>
      <w:r>
        <w:t xml:space="preserve">odkladu jejich opravu způsobem podle odstavce 3. Účetní záznam vzniklý seskupením</w:t>
      </w:r>
      <w:r>
        <w:t xml:space="preserve"> </w:t>
      </w:r>
      <w:r>
        <w:t xml:space="preserve">je též nesrozumitelný, pokud kterýkoli z dílčích účetních záznamů v technické formě</w:t>
      </w:r>
      <w:r>
        <w:t xml:space="preserve"> </w:t>
      </w:r>
      <w:r>
        <w:t xml:space="preserve">nesplňuje podmínky</w:t>
      </w:r>
      <w:r>
        <w:t xml:space="preserve"> </w:t>
      </w:r>
      <w:hyperlink r:id="rId186">
        <w:r>
          <w:rPr>
            <w:rStyle w:val="Hypertextovodkaz"/>
          </w:rPr>
          <w:t xml:space="preserve">§ 33 odst. 7</w:t>
        </w:r>
      </w:hyperlink>
      <w:r>
        <w:t xml:space="preserve">. Účetní záznam ve smíšené formě je též nesrozumitelný,</w:t>
      </w:r>
      <w:r>
        <w:t xml:space="preserve"> </w:t>
      </w:r>
      <w:r>
        <w:t xml:space="preserve">pokud část účetního záznamu v technické formě nesplňuje podmínky</w:t>
      </w:r>
      <w:r>
        <w:t xml:space="preserve"> </w:t>
      </w:r>
      <w:hyperlink r:id="rId186">
        <w:r>
          <w:rPr>
            <w:rStyle w:val="Hypertextovodkaz"/>
          </w:rPr>
          <w:t xml:space="preserve">§ 33 odst. 7</w:t>
        </w:r>
      </w:hyperlink>
      <w:r>
        <w:t xml:space="preserve">.</w:t>
      </w:r>
    </w:p>
    <w:p>
      <w:pPr>
        <w:pStyle w:val="Zkladntext"/>
      </w:pPr>
      <w:r>
        <w:t xml:space="preserve">(3) Opravy se musí provádět tak, aby bylo možno určit osobu odpovědnou za</w:t>
      </w:r>
      <w:r>
        <w:t xml:space="preserve"> </w:t>
      </w:r>
      <w:r>
        <w:t xml:space="preserve">provedení každé opravy, okamžik jejího provedení a zjistit jak obsah opravovaného</w:t>
      </w:r>
      <w:r>
        <w:t xml:space="preserve"> </w:t>
      </w:r>
      <w:r>
        <w:t xml:space="preserve">účetního záznamu před opravou, tak jeho obsah po opravě.</w:t>
      </w:r>
    </w:p>
    <w:p>
      <w:pPr>
        <w:pStyle w:val="Zkladntext"/>
      </w:pPr>
      <w:r>
        <w:t xml:space="preserve">(4) Okamžik se v účetním záznamu zaznamenává s takovou přesností, aby nejistota</w:t>
      </w:r>
      <w:r>
        <w:t xml:space="preserve"> </w:t>
      </w:r>
      <w:r>
        <w:t xml:space="preserve">v určení času neměla za následek nejistotu v určení obsahu účetních případů.</w:t>
      </w:r>
    </w:p>
    <w:p>
      <w:pPr>
        <w:pStyle w:val="Zkladntext"/>
      </w:pPr>
      <w:r>
        <w:t xml:space="preserve">(5) Na účetní záznamy, které jsou ve formě nečitelné, není-li dodrženo ustanovení</w:t>
      </w:r>
      <w:r>
        <w:t xml:space="preserve"> </w:t>
      </w:r>
      <w:hyperlink r:id="rId186">
        <w:r>
          <w:rPr>
            <w:rStyle w:val="Hypertextovodkaz"/>
          </w:rPr>
          <w:t xml:space="preserve">§ 33 odst. 7</w:t>
        </w:r>
      </w:hyperlink>
      <w:r>
        <w:t xml:space="preserve">, se pohlíží, jakoby je účetní jednotky nevedly.</w:t>
      </w:r>
    </w:p>
    <w:p>
      <w:pPr>
        <w:pStyle w:val="Zkladntext"/>
      </w:pPr>
      <w:r>
        <w:t xml:space="preserve">(6) V případě, že účetní záznamy jsou ztracené nebo odcizené, zničené nebo</w:t>
      </w:r>
      <w:r>
        <w:t xml:space="preserve"> </w:t>
      </w:r>
      <w:r>
        <w:t xml:space="preserve">poškozené tak, že tímto poškozením došlo ke změně jejich obsahu, je povinna účetní</w:t>
      </w:r>
      <w:r>
        <w:t xml:space="preserve"> </w:t>
      </w:r>
      <w:r>
        <w:t xml:space="preserve">jednotka provést opatření k obnovení průkaznosti účetnictví.</w:t>
      </w:r>
    </w:p>
    <w:p>
      <w:pPr>
        <w:pStyle w:val="Zkladntext"/>
      </w:pPr>
      <w:r>
        <w:t xml:space="preserve">(7) Za opravu se nepovažuje doplnění informace v účetním záznamu, jestliže</w:t>
      </w:r>
    </w:p>
    <w:p>
      <w:pPr>
        <w:pStyle w:val="Odstavec-posun-minus1r"/>
      </w:pPr>
      <w:r>
        <w:t xml:space="preserve">a) nedochází k změně původního obsahu účetního záznamu,</w:t>
      </w:r>
    </w:p>
    <w:p>
      <w:pPr>
        <w:pStyle w:val="Odstavec-posun-minus1r"/>
      </w:pPr>
      <w:r>
        <w:t xml:space="preserve">b) doplňovaná informace nezpůsobuje nejednoznačnost obsahu účetního záznamu</w:t>
      </w:r>
      <w:r>
        <w:t xml:space="preserve"> </w:t>
      </w:r>
      <w:r>
        <w:t xml:space="preserve">a</w:t>
      </w:r>
    </w:p>
    <w:p>
      <w:pPr>
        <w:pStyle w:val="Odstavec-posun-minus1r"/>
      </w:pPr>
      <w:r>
        <w:t xml:space="preserve">c) nejsou porušeny požadavky průkaznosti, neměnnosti a trvalosti účetního</w:t>
      </w:r>
      <w:r>
        <w:t xml:space="preserve"> </w:t>
      </w:r>
      <w:r>
        <w:t xml:space="preserve">záznamu.</w:t>
      </w:r>
    </w:p>
    <w:p>
      <w:pPr>
        <w:pStyle w:val="Zkladntext"/>
      </w:pPr>
      <w:bookmarkStart w:id="567" w:name="c_44407"/>
      <w:bookmarkEnd w:id="567"/>
      <w:bookmarkStart w:id="568" w:name="pa_36"/>
      <w:bookmarkEnd w:id="568"/>
      <w:r>
        <w:t xml:space="preserve"> </w:t>
      </w:r>
      <w:bookmarkStart w:id="569" w:name="p_36"/>
      <w:bookmarkEnd w:id="569"/>
    </w:p>
    <w:p>
      <w:pPr>
        <w:pStyle w:val="H5-center"/>
      </w:pPr>
      <w:r>
        <w:t xml:space="preserve">§ 36 </w:t>
      </w:r>
      <w:hyperlink r:id="rId570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57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Pro dosažení souladu při používání účetních metod účetními jednotkami</w:t>
      </w:r>
      <w:r>
        <w:t xml:space="preserve"> </w:t>
      </w:r>
      <w:r>
        <w:t xml:space="preserve">a pro zajištění vyšší míry srovnatelnosti účetních závěrek ministerstvo vydává České</w:t>
      </w:r>
      <w:r>
        <w:t xml:space="preserve"> </w:t>
      </w:r>
      <w:r>
        <w:t xml:space="preserve">účetní standardy (dále jen „standardy“). Standardy stanoví zejména bližší popis účetních</w:t>
      </w:r>
      <w:r>
        <w:t xml:space="preserve"> </w:t>
      </w:r>
      <w:r>
        <w:t xml:space="preserve">metod a postupů účtování. Vybrané účetní jednotky postupují podle standardů vždy.</w:t>
      </w:r>
      <w:r>
        <w:t xml:space="preserve"> </w:t>
      </w:r>
      <w:r>
        <w:t xml:space="preserve">Ostatní účetní jednotky se mohou od standardů odchýlit, pokud tím zajistí věrný a</w:t>
      </w:r>
      <w:r>
        <w:t xml:space="preserve"> </w:t>
      </w:r>
      <w:r>
        <w:t xml:space="preserve">poctivý obraz předmětu účetnictví. Odchylku od standardů a její důvody jsou ostatní</w:t>
      </w:r>
      <w:r>
        <w:t xml:space="preserve"> </w:t>
      </w:r>
      <w:r>
        <w:t xml:space="preserve">účetní jednotky povinny uvést v příloze účetní závěrky. Použití standardů účetními</w:t>
      </w:r>
      <w:r>
        <w:t xml:space="preserve"> </w:t>
      </w:r>
      <w:r>
        <w:t xml:space="preserve">jednotkami se považuje za naplnění účetních metod podle tohoto zákona a věrného a</w:t>
      </w:r>
      <w:r>
        <w:t xml:space="preserve"> </w:t>
      </w:r>
      <w:r>
        <w:t xml:space="preserve">poctivého obrazu předmětu účetnictví. Pravidla pro tvorbu a vydávání standardů může</w:t>
      </w:r>
      <w:r>
        <w:t xml:space="preserve"> </w:t>
      </w:r>
      <w:r>
        <w:t xml:space="preserve">ministerstvo stanovit prováděcím právním předpisem. Vydání standardů oznamuje ministerstvo</w:t>
      </w:r>
      <w:r>
        <w:t xml:space="preserve"> </w:t>
      </w:r>
      <w:r>
        <w:t xml:space="preserve">ve Finančním zpravodaji. Ministerstvo vede registr vydaných standardů.</w:t>
      </w:r>
    </w:p>
    <w:p>
      <w:pPr>
        <w:pStyle w:val="Zkladntext"/>
      </w:pPr>
      <w:r>
        <w:t xml:space="preserve">(2) Ministerstvo může s právnickou osobou vybranou ve veřejném výběrovém</w:t>
      </w:r>
      <w:r>
        <w:t xml:space="preserve"> </w:t>
      </w:r>
      <w:r>
        <w:t xml:space="preserve">řízení uzavřít smlouvu o vytvoření standardu.</w:t>
      </w:r>
    </w:p>
    <w:p>
      <w:pPr>
        <w:pStyle w:val="Zkladntext"/>
      </w:pPr>
      <w:r>
        <w:t xml:space="preserve">(3) Z důvodu zvláštního charakteru majetku může ministerstvo vydat pro ozbrojené</w:t>
      </w:r>
      <w:r>
        <w:t xml:space="preserve"> </w:t>
      </w:r>
      <w:r>
        <w:t xml:space="preserve">síly, ozbrojené bezpečnostní sbory a zpravodajské služby zvláštní standardy odchylné</w:t>
      </w:r>
      <w:r>
        <w:t xml:space="preserve"> </w:t>
      </w:r>
      <w:r>
        <w:t xml:space="preserve">od odstavce 1. Tyto standardy a jejich vydání se nezveřejňují.</w:t>
      </w:r>
    </w:p>
    <w:p>
      <w:pPr>
        <w:pStyle w:val="Zkladntext"/>
      </w:pPr>
      <w:bookmarkStart w:id="572" w:name="c_44917"/>
      <w:bookmarkEnd w:id="572"/>
    </w:p>
    <w:p>
      <w:pPr>
        <w:pStyle w:val="Nadpis5"/>
      </w:pPr>
      <w:bookmarkStart w:id="573" w:name="přestupky"/>
      <w:r>
        <w:t xml:space="preserve">Přestupky</w:t>
      </w:r>
      <w:bookmarkEnd w:id="573"/>
    </w:p>
    <w:p>
      <w:pPr>
        <w:pStyle w:val="FirstParagraph"/>
      </w:pPr>
      <w:bookmarkStart w:id="574" w:name="c_44922"/>
      <w:bookmarkEnd w:id="574"/>
      <w:bookmarkStart w:id="575" w:name="pa_37"/>
      <w:bookmarkEnd w:id="575"/>
      <w:r>
        <w:t xml:space="preserve"> </w:t>
      </w:r>
      <w:bookmarkStart w:id="576" w:name="p_37"/>
      <w:bookmarkEnd w:id="576"/>
    </w:p>
    <w:p>
      <w:pPr>
        <w:pStyle w:val="H5-center"/>
      </w:pPr>
      <w:r>
        <w:t xml:space="preserve">§ 37 </w:t>
      </w:r>
      <w:hyperlink r:id="rId577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57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79" w:name="c_44924"/>
      <w:bookmarkEnd w:id="579"/>
    </w:p>
    <w:p>
      <w:pPr>
        <w:pStyle w:val="Nadpis5"/>
      </w:pPr>
      <w:bookmarkStart w:id="580" w:name="nadpis-vypuštěn-1"/>
      <w:r>
        <w:t xml:space="preserve">nadpis vypuštěn</w:t>
      </w:r>
      <w:bookmarkEnd w:id="580"/>
    </w:p>
    <w:p>
      <w:pPr>
        <w:pStyle w:val="FirstParagraph"/>
      </w:pPr>
      <w:r>
        <w:t xml:space="preserve">(1) Účetní jednotka, která není podnikatelem, se dopustí přestupku tím,</w:t>
      </w:r>
      <w:r>
        <w:t xml:space="preserve"> </w:t>
      </w:r>
      <w:r>
        <w:t xml:space="preserve">že</w:t>
      </w:r>
    </w:p>
    <w:p>
      <w:pPr>
        <w:pStyle w:val="Odstavec-posun-minus1r"/>
      </w:pPr>
      <w:r>
        <w:t xml:space="preserve">a) nevede účetnictví podle</w:t>
      </w:r>
      <w:r>
        <w:t xml:space="preserve"> </w:t>
      </w:r>
      <w:hyperlink r:id="rId581">
        <w:r>
          <w:rPr>
            <w:rStyle w:val="Hypertextovodkaz"/>
          </w:rPr>
          <w:t xml:space="preserve">§ 4 odst. 2 až 6</w:t>
        </w:r>
      </w:hyperlink>
      <w:r>
        <w:t xml:space="preserve">,</w:t>
      </w:r>
    </w:p>
    <w:p>
      <w:pPr>
        <w:pStyle w:val="Odstavec-posun-minus1r"/>
      </w:pPr>
      <w:r>
        <w:t xml:space="preserve">b) nesestaví účetní závěrku podle</w:t>
      </w:r>
      <w:r>
        <w:t xml:space="preserve"> </w:t>
      </w:r>
      <w:hyperlink r:id="rId582">
        <w:r>
          <w:rPr>
            <w:rStyle w:val="Hypertextovodkaz"/>
          </w:rPr>
          <w:t xml:space="preserve">§ 6 odst. 4</w:t>
        </w:r>
      </w:hyperlink>
      <w:r>
        <w:t xml:space="preserve">,</w:t>
      </w:r>
    </w:p>
    <w:p>
      <w:pPr>
        <w:pStyle w:val="Odstavec-posun-minus1r"/>
      </w:pPr>
      <w:r>
        <w:t xml:space="preserve">c) nesestaví účetní závěrku ke dni stanovenému v</w:t>
      </w:r>
      <w:r>
        <w:t xml:space="preserve"> </w:t>
      </w:r>
      <w:hyperlink r:id="rId302">
        <w:r>
          <w:rPr>
            <w:rStyle w:val="Hypertextovodkaz"/>
          </w:rPr>
          <w:t xml:space="preserve">§ 19 odst. 1</w:t>
        </w:r>
      </w:hyperlink>
      <w:r>
        <w:t xml:space="preserve">,</w:t>
      </w:r>
    </w:p>
    <w:p>
      <w:pPr>
        <w:pStyle w:val="Odstavec-posun-minus1r"/>
      </w:pPr>
      <w:r>
        <w:t xml:space="preserve">d) nevyhotoví výroční zprávu podle</w:t>
      </w:r>
      <w:r>
        <w:t xml:space="preserve"> </w:t>
      </w:r>
      <w:hyperlink r:id="rId583">
        <w:r>
          <w:rPr>
            <w:rStyle w:val="Hypertextovodkaz"/>
          </w:rPr>
          <w:t xml:space="preserve">§ 21 odst. 1 až 6</w:t>
        </w:r>
      </w:hyperlink>
      <w:r>
        <w:t xml:space="preserve">,</w:t>
      </w:r>
    </w:p>
    <w:p>
      <w:pPr>
        <w:pStyle w:val="Odstavec-posun-minus1r"/>
      </w:pPr>
      <w:r>
        <w:t xml:space="preserve">e) vede účetnictví v rozporu s</w:t>
      </w:r>
      <w:r>
        <w:t xml:space="preserve"> </w:t>
      </w:r>
      <w:hyperlink r:id="rId240">
        <w:r>
          <w:rPr>
            <w:rStyle w:val="Hypertextovodkaz"/>
          </w:rPr>
          <w:t xml:space="preserve">§ 7 odst. 1 a 2</w:t>
        </w:r>
      </w:hyperlink>
      <w:r>
        <w:t xml:space="preserve">,</w:t>
      </w:r>
    </w:p>
    <w:p>
      <w:pPr>
        <w:pStyle w:val="Odstavec-posun-minus1r"/>
      </w:pPr>
      <w:r>
        <w:t xml:space="preserve">f) vede účetnictví v rozporu s</w:t>
      </w:r>
      <w:r>
        <w:t xml:space="preserve"> </w:t>
      </w:r>
      <w:hyperlink r:id="rId584">
        <w:r>
          <w:rPr>
            <w:rStyle w:val="Hypertextovodkaz"/>
          </w:rPr>
          <w:t xml:space="preserve">§ 8 odst. 2</w:t>
        </w:r>
      </w:hyperlink>
      <w:r>
        <w:t xml:space="preserve">,</w:t>
      </w:r>
    </w:p>
    <w:p>
      <w:pPr>
        <w:pStyle w:val="Odstavec-posun-minus1r"/>
      </w:pPr>
      <w:r>
        <w:t xml:space="preserve">g) jí sestavená účetní závěrka neobsahuje všechny povinné součásti</w:t>
      </w:r>
      <w:r>
        <w:t xml:space="preserve"> </w:t>
      </w:r>
      <w:r>
        <w:t xml:space="preserve">uvedené v</w:t>
      </w:r>
      <w:r>
        <w:t xml:space="preserve"> </w:t>
      </w:r>
      <w:hyperlink r:id="rId585">
        <w:r>
          <w:rPr>
            <w:rStyle w:val="Hypertextovodkaz"/>
          </w:rPr>
          <w:t xml:space="preserve">§ 18 odst. 1 nebo 2</w:t>
        </w:r>
      </w:hyperlink>
      <w:r>
        <w:t xml:space="preserve">,</w:t>
      </w:r>
    </w:p>
    <w:p>
      <w:pPr>
        <w:pStyle w:val="Odstavec-posun-minus1r"/>
      </w:pPr>
      <w:r>
        <w:t xml:space="preserve">h) v rozporu s</w:t>
      </w:r>
      <w:r>
        <w:t xml:space="preserve"> </w:t>
      </w:r>
      <w:hyperlink r:id="rId586">
        <w:r>
          <w:rPr>
            <w:rStyle w:val="Hypertextovodkaz"/>
          </w:rPr>
          <w:t xml:space="preserve">§ 20 odst. 1</w:t>
        </w:r>
      </w:hyperlink>
      <w:r>
        <w:t xml:space="preserve"> </w:t>
      </w:r>
      <w:r>
        <w:t xml:space="preserve">nemá účetní závěrku ověřenou auditorem,</w:t>
      </w:r>
    </w:p>
    <w:p>
      <w:pPr>
        <w:pStyle w:val="Odstavec-posun-minus1r"/>
      </w:pPr>
      <w:r>
        <w:t xml:space="preserve">i) v rozporu s</w:t>
      </w:r>
      <w:r>
        <w:t xml:space="preserve"> </w:t>
      </w:r>
      <w:hyperlink r:id="rId587">
        <w:r>
          <w:rPr>
            <w:rStyle w:val="Hypertextovodkaz"/>
          </w:rPr>
          <w:t xml:space="preserve">§ 21 odst. 7</w:t>
        </w:r>
      </w:hyperlink>
      <w:r>
        <w:t xml:space="preserve"> </w:t>
      </w:r>
      <w:r>
        <w:t xml:space="preserve">nemá výroční zprávu ověřenou auditorem,</w:t>
      </w:r>
    </w:p>
    <w:p>
      <w:pPr>
        <w:pStyle w:val="Odstavec-posun-minus1r"/>
      </w:pPr>
      <w:r>
        <w:t xml:space="preserve">j) nezveřejní účetní závěrku nebo výroční zprávu podle</w:t>
      </w:r>
      <w:r>
        <w:t xml:space="preserve"> </w:t>
      </w:r>
      <w:hyperlink r:id="rId179">
        <w:r>
          <w:rPr>
            <w:rStyle w:val="Hypertextovodkaz"/>
          </w:rPr>
          <w:t xml:space="preserve">§ 21a</w:t>
        </w:r>
      </w:hyperlink>
      <w:r>
        <w:t xml:space="preserve">, nebo</w:t>
      </w:r>
    </w:p>
    <w:p>
      <w:pPr>
        <w:pStyle w:val="Odstavec-posun-minus1r"/>
      </w:pPr>
      <w:r>
        <w:t xml:space="preserve">k) v rozporu s</w:t>
      </w:r>
      <w:r>
        <w:t xml:space="preserve"> </w:t>
      </w:r>
      <w:hyperlink r:id="rId183">
        <w:r>
          <w:rPr>
            <w:rStyle w:val="Hypertextovodkaz"/>
          </w:rPr>
          <w:t xml:space="preserve">§ 31</w:t>
        </w:r>
      </w:hyperlink>
      <w:r>
        <w:t xml:space="preserve"> </w:t>
      </w:r>
      <w:r>
        <w:t xml:space="preserve">neuschová účetní záznamy.</w:t>
      </w:r>
    </w:p>
    <w:p>
      <w:pPr>
        <w:pStyle w:val="Zkladntext"/>
      </w:pPr>
      <w:r>
        <w:t xml:space="preserve">(2) Za přestupek lze uložit pokutu do výše</w:t>
      </w:r>
    </w:p>
    <w:p>
      <w:pPr>
        <w:pStyle w:val="Odstavec-posun-minus1r"/>
      </w:pPr>
      <w:r>
        <w:t xml:space="preserve">a) 6 % hodnoty aktiv celkem, jde-li o přestupek podle odstavce 1 písm.</w:t>
      </w:r>
      <w:r>
        <w:t xml:space="preserve"> </w:t>
      </w:r>
      <w:r>
        <w:t xml:space="preserve">a) až d),</w:t>
      </w:r>
    </w:p>
    <w:p>
      <w:pPr>
        <w:pStyle w:val="Odstavec-posun-minus1r"/>
      </w:pPr>
      <w:r>
        <w:t xml:space="preserve">b) 3 % hodnoty aktiv celkem, jde-li o přestupek podle odstavce 1 písm.</w:t>
      </w:r>
      <w:r>
        <w:t xml:space="preserve"> </w:t>
      </w:r>
      <w:r>
        <w:t xml:space="preserve">e) až k).</w:t>
      </w:r>
    </w:p>
    <w:p>
      <w:pPr>
        <w:pStyle w:val="Zkladntext"/>
      </w:pPr>
      <w:bookmarkStart w:id="588" w:name="c_46342"/>
      <w:bookmarkEnd w:id="588"/>
      <w:bookmarkStart w:id="589" w:name="pa_37a"/>
      <w:bookmarkEnd w:id="589"/>
      <w:r>
        <w:t xml:space="preserve"> </w:t>
      </w:r>
      <w:bookmarkStart w:id="590" w:name="p_37a"/>
      <w:bookmarkEnd w:id="590"/>
    </w:p>
    <w:p>
      <w:pPr>
        <w:pStyle w:val="H5-center"/>
      </w:pPr>
      <w:r>
        <w:t xml:space="preserve">§ 37a </w:t>
      </w:r>
      <w:hyperlink r:id="rId591">
        <w:r>
          <w:rPr>
            <w:rStyle w:val="Hypertextovodkaz"/>
          </w:rPr>
          <w:t xml:space="preserve">[Komentář WK]</w:t>
        </w:r>
      </w:hyperlink>
    </w:p>
    <w:p>
      <w:pPr>
        <w:pStyle w:val="Nadpis5"/>
      </w:pPr>
      <w:bookmarkStart w:id="592" w:name="nadpis-vypuštěn-2"/>
      <w:r>
        <w:t xml:space="preserve">nadpis vypuštěn</w:t>
      </w:r>
      <w:bookmarkEnd w:id="592"/>
    </w:p>
    <w:p>
      <w:pPr>
        <w:pStyle w:val="FirstParagraph"/>
      </w:pPr>
      <w:r>
        <w:t xml:space="preserve">(1) Účetní jednotka neuvedená v</w:t>
      </w:r>
      <w:r>
        <w:t xml:space="preserve"> </w:t>
      </w:r>
      <w:hyperlink r:id="rId593">
        <w:r>
          <w:rPr>
            <w:rStyle w:val="Hypertextovodkaz"/>
          </w:rPr>
          <w:t xml:space="preserve">§ 37</w:t>
        </w:r>
      </w:hyperlink>
      <w:r>
        <w:t xml:space="preserve"> </w:t>
      </w:r>
      <w:r>
        <w:t xml:space="preserve">nebo osoba odpovědná za vedení</w:t>
      </w:r>
      <w:r>
        <w:t xml:space="preserve"> </w:t>
      </w:r>
      <w:r>
        <w:t xml:space="preserve">účetnictví podle tohoto zákona se dopustí přestupku tím, že</w:t>
      </w:r>
    </w:p>
    <w:p>
      <w:pPr>
        <w:pStyle w:val="Odstavec-posun-minus1r"/>
      </w:pPr>
      <w:r>
        <w:t xml:space="preserve">a) nevede účetnictví podle</w:t>
      </w:r>
      <w:r>
        <w:t xml:space="preserve"> </w:t>
      </w:r>
      <w:hyperlink r:id="rId594">
        <w:r>
          <w:rPr>
            <w:rStyle w:val="Hypertextovodkaz"/>
          </w:rPr>
          <w:t xml:space="preserve">§ 4 odst. 1</w:t>
        </w:r>
      </w:hyperlink>
      <w:r>
        <w:t xml:space="preserve">,</w:t>
      </w:r>
    </w:p>
    <w:p>
      <w:pPr>
        <w:pStyle w:val="Odstavec-posun-minus1r"/>
      </w:pPr>
      <w:r>
        <w:t xml:space="preserve">b) nesestaví účetní závěrku podle</w:t>
      </w:r>
      <w:r>
        <w:t xml:space="preserve"> </w:t>
      </w:r>
      <w:hyperlink r:id="rId582">
        <w:r>
          <w:rPr>
            <w:rStyle w:val="Hypertextovodkaz"/>
          </w:rPr>
          <w:t xml:space="preserve">§ 6 odst. 4</w:t>
        </w:r>
      </w:hyperlink>
      <w:r>
        <w:t xml:space="preserve">,</w:t>
      </w:r>
    </w:p>
    <w:p>
      <w:pPr>
        <w:pStyle w:val="Odstavec-posun-minus1r"/>
      </w:pPr>
      <w:r>
        <w:t xml:space="preserve">c) nesestaví účetní závěrku ke dni stanovenému v</w:t>
      </w:r>
      <w:r>
        <w:t xml:space="preserve"> </w:t>
      </w:r>
      <w:hyperlink r:id="rId302">
        <w:r>
          <w:rPr>
            <w:rStyle w:val="Hypertextovodkaz"/>
          </w:rPr>
          <w:t xml:space="preserve">§ 19 odst. 1</w:t>
        </w:r>
      </w:hyperlink>
      <w:r>
        <w:t xml:space="preserve">,</w:t>
      </w:r>
    </w:p>
    <w:p>
      <w:pPr>
        <w:pStyle w:val="Odstavec-posun-minus1r"/>
      </w:pPr>
      <w:r>
        <w:t xml:space="preserve">d) nevyhotoví výroční zprávu podle</w:t>
      </w:r>
      <w:r>
        <w:t xml:space="preserve"> </w:t>
      </w:r>
      <w:hyperlink r:id="rId583">
        <w:r>
          <w:rPr>
            <w:rStyle w:val="Hypertextovodkaz"/>
          </w:rPr>
          <w:t xml:space="preserve">§ 21 odst. 1 až 6</w:t>
        </w:r>
      </w:hyperlink>
      <w:r>
        <w:t xml:space="preserve">,</w:t>
      </w:r>
    </w:p>
    <w:p>
      <w:pPr>
        <w:pStyle w:val="Odstavec-posun-minus1r"/>
      </w:pPr>
      <w:r>
        <w:t xml:space="preserve">e) nesestaví zprávu o platbách podle</w:t>
      </w:r>
      <w:r>
        <w:t xml:space="preserve"> </w:t>
      </w:r>
      <w:hyperlink r:id="rId490">
        <w:r>
          <w:rPr>
            <w:rStyle w:val="Hypertextovodkaz"/>
          </w:rPr>
          <w:t xml:space="preserve">§ 32b</w:t>
        </w:r>
      </w:hyperlink>
      <w:r>
        <w:t xml:space="preserve">,</w:t>
      </w:r>
    </w:p>
    <w:p>
      <w:pPr>
        <w:pStyle w:val="Odstavec-posun-minus1r"/>
      </w:pPr>
      <w:r>
        <w:t xml:space="preserve">f) vede účetnictví v rozporu s</w:t>
      </w:r>
      <w:r>
        <w:t xml:space="preserve"> </w:t>
      </w:r>
      <w:hyperlink r:id="rId240">
        <w:r>
          <w:rPr>
            <w:rStyle w:val="Hypertextovodkaz"/>
          </w:rPr>
          <w:t xml:space="preserve">§ 7 odst. 1 a 2</w:t>
        </w:r>
      </w:hyperlink>
      <w:r>
        <w:t xml:space="preserve">,</w:t>
      </w:r>
    </w:p>
    <w:p>
      <w:pPr>
        <w:pStyle w:val="Odstavec-posun-minus1r"/>
      </w:pPr>
      <w:r>
        <w:t xml:space="preserve">g) vede účetnictví v rozporu s</w:t>
      </w:r>
      <w:r>
        <w:t xml:space="preserve"> </w:t>
      </w:r>
      <w:hyperlink r:id="rId584">
        <w:r>
          <w:rPr>
            <w:rStyle w:val="Hypertextovodkaz"/>
          </w:rPr>
          <w:t xml:space="preserve">§ 8 odst. 2</w:t>
        </w:r>
      </w:hyperlink>
      <w:r>
        <w:t xml:space="preserve">,</w:t>
      </w:r>
    </w:p>
    <w:p>
      <w:pPr>
        <w:pStyle w:val="Odstavec-posun-minus1r"/>
      </w:pPr>
      <w:r>
        <w:t xml:space="preserve">h) nezajistí, aby jí sestavená účetní závěrka obsahovala veškeré povinné</w:t>
      </w:r>
      <w:r>
        <w:t xml:space="preserve"> </w:t>
      </w:r>
      <w:r>
        <w:t xml:space="preserve">součásti podle</w:t>
      </w:r>
      <w:r>
        <w:t xml:space="preserve"> </w:t>
      </w:r>
      <w:hyperlink r:id="rId585">
        <w:r>
          <w:rPr>
            <w:rStyle w:val="Hypertextovodkaz"/>
          </w:rPr>
          <w:t xml:space="preserve">§ 18 odst. 1 nebo 2</w:t>
        </w:r>
      </w:hyperlink>
      <w:r>
        <w:t xml:space="preserve">,</w:t>
      </w:r>
    </w:p>
    <w:p>
      <w:pPr>
        <w:pStyle w:val="Odstavec-posun-minus1r"/>
      </w:pPr>
      <w:r>
        <w:t xml:space="preserve">i) v rozporu s</w:t>
      </w:r>
      <w:r>
        <w:t xml:space="preserve"> </w:t>
      </w:r>
      <w:hyperlink r:id="rId82">
        <w:r>
          <w:rPr>
            <w:rStyle w:val="Hypertextovodkaz"/>
          </w:rPr>
          <w:t xml:space="preserve">§ 19a odst. 1</w:t>
        </w:r>
      </w:hyperlink>
      <w:r>
        <w:t xml:space="preserve"> </w:t>
      </w:r>
      <w:r>
        <w:t xml:space="preserve">nepoužije pro účtování a sestavení účetní</w:t>
      </w:r>
      <w:r>
        <w:t xml:space="preserve"> </w:t>
      </w:r>
      <w:r>
        <w:t xml:space="preserve">závěrky mezinárodní účetní standardy,</w:t>
      </w:r>
    </w:p>
    <w:p>
      <w:pPr>
        <w:pStyle w:val="Odstavec-posun-minus1r"/>
      </w:pPr>
      <w:r>
        <w:t xml:space="preserve">j) v rozporu s</w:t>
      </w:r>
      <w:r>
        <w:t xml:space="preserve"> </w:t>
      </w:r>
      <w:hyperlink r:id="rId586">
        <w:r>
          <w:rPr>
            <w:rStyle w:val="Hypertextovodkaz"/>
          </w:rPr>
          <w:t xml:space="preserve">§ 20 odst. 1</w:t>
        </w:r>
      </w:hyperlink>
      <w:r>
        <w:t xml:space="preserve"> </w:t>
      </w:r>
      <w:r>
        <w:t xml:space="preserve">nemá účetní závěrku ověřenou auditorem,</w:t>
      </w:r>
    </w:p>
    <w:p>
      <w:pPr>
        <w:pStyle w:val="Odstavec-posun-minus1r"/>
      </w:pPr>
      <w:r>
        <w:t xml:space="preserve">k) v rozporu s</w:t>
      </w:r>
      <w:r>
        <w:t xml:space="preserve"> </w:t>
      </w:r>
      <w:hyperlink r:id="rId587">
        <w:r>
          <w:rPr>
            <w:rStyle w:val="Hypertextovodkaz"/>
          </w:rPr>
          <w:t xml:space="preserve">§ 21 odst. 7</w:t>
        </w:r>
      </w:hyperlink>
      <w:r>
        <w:t xml:space="preserve"> </w:t>
      </w:r>
      <w:r>
        <w:t xml:space="preserve">nemá výroční zprávu ověřenou auditorem,</w:t>
      </w:r>
    </w:p>
    <w:p>
      <w:pPr>
        <w:pStyle w:val="Odstavec-posun-minus1r"/>
      </w:pPr>
      <w:r>
        <w:t xml:space="preserve">l) nezveřejní účetní závěrku nebo výroční zprávu podle</w:t>
      </w:r>
      <w:r>
        <w:t xml:space="preserve"> </w:t>
      </w:r>
      <w:hyperlink r:id="rId179">
        <w:r>
          <w:rPr>
            <w:rStyle w:val="Hypertextovodkaz"/>
          </w:rPr>
          <w:t xml:space="preserve">§ 21a</w:t>
        </w:r>
      </w:hyperlink>
      <w:r>
        <w:t xml:space="preserve">,</w:t>
      </w:r>
    </w:p>
    <w:p>
      <w:pPr>
        <w:pStyle w:val="Odstavec-posun-minus1r"/>
      </w:pPr>
      <w:r>
        <w:t xml:space="preserve">m) nezveřejní zprávu o platbách podle</w:t>
      </w:r>
      <w:r>
        <w:t xml:space="preserve"> </w:t>
      </w:r>
      <w:hyperlink r:id="rId595">
        <w:r>
          <w:rPr>
            <w:rStyle w:val="Hypertextovodkaz"/>
          </w:rPr>
          <w:t xml:space="preserve">§ 32d</w:t>
        </w:r>
      </w:hyperlink>
      <w:r>
        <w:t xml:space="preserve">,</w:t>
      </w:r>
    </w:p>
    <w:p>
      <w:pPr>
        <w:pStyle w:val="Odstavec-posun-minus1r"/>
      </w:pPr>
      <w:r>
        <w:t xml:space="preserve">n) neuvede nefinanční informace ve výroční zprávě nebo samostatné zprávě</w:t>
      </w:r>
      <w:r>
        <w:t xml:space="preserve"> </w:t>
      </w:r>
      <w:r>
        <w:t xml:space="preserve">podle</w:t>
      </w:r>
      <w:r>
        <w:t xml:space="preserve"> </w:t>
      </w:r>
      <w:hyperlink r:id="rId596">
        <w:r>
          <w:rPr>
            <w:rStyle w:val="Hypertextovodkaz"/>
          </w:rPr>
          <w:t xml:space="preserve">§ 32g</w:t>
        </w:r>
      </w:hyperlink>
      <w:r>
        <w:t xml:space="preserve">,</w:t>
      </w:r>
    </w:p>
    <w:p>
      <w:pPr>
        <w:pStyle w:val="Odstavec-posun-minus1r"/>
      </w:pPr>
      <w:r>
        <w:t xml:space="preserve">o) v rozporu s</w:t>
      </w:r>
      <w:r>
        <w:t xml:space="preserve"> </w:t>
      </w:r>
      <w:hyperlink r:id="rId597">
        <w:r>
          <w:rPr>
            <w:rStyle w:val="Hypertextovodkaz"/>
          </w:rPr>
          <w:t xml:space="preserve">§ 32h</w:t>
        </w:r>
      </w:hyperlink>
      <w:r>
        <w:t xml:space="preserve"> </w:t>
      </w:r>
      <w:r>
        <w:t xml:space="preserve">nezveřejní nebo nezpřístupní samostatnou zprávu,</w:t>
      </w:r>
    </w:p>
    <w:p>
      <w:pPr>
        <w:pStyle w:val="Odstavec-posun-minus1r"/>
      </w:pPr>
      <w:r>
        <w:t xml:space="preserve">p) nesestaví účetní výkazy za dílčí konsolidační celek státu nebo účetní</w:t>
      </w:r>
      <w:r>
        <w:t xml:space="preserve"> </w:t>
      </w:r>
      <w:r>
        <w:t xml:space="preserve">výkazy za Českou republiku podle</w:t>
      </w:r>
      <w:r>
        <w:t xml:space="preserve"> </w:t>
      </w:r>
      <w:hyperlink r:id="rId598">
        <w:r>
          <w:rPr>
            <w:rStyle w:val="Hypertextovodkaz"/>
          </w:rPr>
          <w:t xml:space="preserve">§ 23b</w:t>
        </w:r>
      </w:hyperlink>
      <w:r>
        <w:t xml:space="preserve">,</w:t>
      </w:r>
    </w:p>
    <w:p>
      <w:pPr>
        <w:pStyle w:val="Odstavec-posun-minus1r"/>
      </w:pPr>
      <w:r>
        <w:t xml:space="preserve">q) v rozporu s</w:t>
      </w:r>
      <w:r>
        <w:t xml:space="preserve"> </w:t>
      </w:r>
      <w:hyperlink r:id="rId183">
        <w:r>
          <w:rPr>
            <w:rStyle w:val="Hypertextovodkaz"/>
          </w:rPr>
          <w:t xml:space="preserve">§ 31</w:t>
        </w:r>
      </w:hyperlink>
      <w:r>
        <w:t xml:space="preserve"> </w:t>
      </w:r>
      <w:r>
        <w:t xml:space="preserve">neuschová účetní záznamy,</w:t>
      </w:r>
    </w:p>
    <w:p>
      <w:pPr>
        <w:pStyle w:val="Odstavec-posun-minus1r"/>
      </w:pPr>
      <w:r>
        <w:t xml:space="preserve">r) nezajistí podmínky pro předávání účetních záznamů do centrálního</w:t>
      </w:r>
      <w:r>
        <w:t xml:space="preserve"> </w:t>
      </w:r>
      <w:r>
        <w:t xml:space="preserve">systému účetních informací státu způsobem stanoveným prováděcím právním předpisem</w:t>
      </w:r>
      <w:r>
        <w:t xml:space="preserve"> </w:t>
      </w:r>
      <w:r>
        <w:t xml:space="preserve">vydaným podle</w:t>
      </w:r>
      <w:r>
        <w:t xml:space="preserve"> </w:t>
      </w:r>
      <w:hyperlink r:id="rId131">
        <w:r>
          <w:rPr>
            <w:rStyle w:val="Hypertextovodkaz"/>
          </w:rPr>
          <w:t xml:space="preserve">§ 4 odst. 8</w:t>
        </w:r>
      </w:hyperlink>
      <w:r>
        <w:t xml:space="preserve"> </w:t>
      </w:r>
      <w:r>
        <w:t xml:space="preserve">a</w:t>
      </w:r>
      <w:r>
        <w:t xml:space="preserve"> </w:t>
      </w:r>
      <w:hyperlink r:id="rId599">
        <w:r>
          <w:rPr>
            <w:rStyle w:val="Hypertextovodkaz"/>
          </w:rPr>
          <w:t xml:space="preserve">§ 23b odst. 5</w:t>
        </w:r>
      </w:hyperlink>
      <w:r>
        <w:t xml:space="preserve">, nebo</w:t>
      </w:r>
    </w:p>
    <w:p>
      <w:pPr>
        <w:pStyle w:val="Odstavec-posun-minus1r"/>
      </w:pPr>
      <w:r>
        <w:t xml:space="preserve">s) nepředá účetní záznam do centrálního systému účetních informací</w:t>
      </w:r>
      <w:r>
        <w:t xml:space="preserve"> </w:t>
      </w:r>
      <w:r>
        <w:t xml:space="preserve">státu způsobem stanoveným prováděcím právním předpisem vydaným podle</w:t>
      </w:r>
      <w:r>
        <w:t xml:space="preserve"> </w:t>
      </w:r>
      <w:hyperlink r:id="rId131">
        <w:r>
          <w:rPr>
            <w:rStyle w:val="Hypertextovodkaz"/>
          </w:rPr>
          <w:t xml:space="preserve">§ 4 odst. 8</w:t>
        </w:r>
      </w:hyperlink>
      <w:r>
        <w:t xml:space="preserve"> </w:t>
      </w:r>
      <w:r>
        <w:t xml:space="preserve">a</w:t>
      </w:r>
      <w:r>
        <w:t xml:space="preserve"> </w:t>
      </w:r>
      <w:hyperlink r:id="rId599">
        <w:r>
          <w:rPr>
            <w:rStyle w:val="Hypertextovodkaz"/>
          </w:rPr>
          <w:t xml:space="preserve">§ 23b odst. 5</w:t>
        </w:r>
      </w:hyperlink>
      <w:r>
        <w:t xml:space="preserve">.</w:t>
      </w:r>
    </w:p>
    <w:p>
      <w:pPr>
        <w:pStyle w:val="Zkladntext"/>
      </w:pPr>
      <w:r>
        <w:t xml:space="preserve">(2) Konsolidující účetní jednotka se dopustí přestupku tím, že</w:t>
      </w:r>
    </w:p>
    <w:p>
      <w:pPr>
        <w:pStyle w:val="Odstavec-posun-minus1r"/>
      </w:pPr>
      <w:r>
        <w:t xml:space="preserve">a) nesestaví konsolidovanou účetní závěrku podle</w:t>
      </w:r>
      <w:r>
        <w:t xml:space="preserve"> </w:t>
      </w:r>
      <w:hyperlink r:id="rId582">
        <w:r>
          <w:rPr>
            <w:rStyle w:val="Hypertextovodkaz"/>
          </w:rPr>
          <w:t xml:space="preserve">§ 6 odst. 4</w:t>
        </w:r>
      </w:hyperlink>
      <w:r>
        <w:t xml:space="preserve">,</w:t>
      </w:r>
    </w:p>
    <w:p>
      <w:pPr>
        <w:pStyle w:val="Odstavec-posun-minus1r"/>
      </w:pPr>
      <w:r>
        <w:t xml:space="preserve">b) nesestaví konsolidovanou účetní závěrku ke dni stanovenému v</w:t>
      </w:r>
      <w:r>
        <w:t xml:space="preserve"> </w:t>
      </w:r>
      <w:hyperlink r:id="rId600">
        <w:r>
          <w:rPr>
            <w:rStyle w:val="Hypertextovodkaz"/>
          </w:rPr>
          <w:t xml:space="preserve">§ 23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odst. 2</w:t>
        </w:r>
      </w:hyperlink>
      <w:r>
        <w:t xml:space="preserve">,</w:t>
      </w:r>
    </w:p>
    <w:p>
      <w:pPr>
        <w:pStyle w:val="Odstavec-posun-minus1r"/>
      </w:pPr>
      <w:r>
        <w:t xml:space="preserve">c) nevyhotoví konsolidovanou výroční zprávu podle</w:t>
      </w:r>
      <w:r>
        <w:t xml:space="preserve"> </w:t>
      </w:r>
      <w:hyperlink r:id="rId601">
        <w:r>
          <w:rPr>
            <w:rStyle w:val="Hypertextovodkaz"/>
          </w:rPr>
          <w:t xml:space="preserve">§ 22b odst. 2</w:t>
        </w:r>
      </w:hyperlink>
      <w:r>
        <w:t xml:space="preserve">,</w:t>
      </w:r>
    </w:p>
    <w:p>
      <w:pPr>
        <w:pStyle w:val="Odstavec-posun-minus1r"/>
      </w:pPr>
      <w:r>
        <w:t xml:space="preserve">d) nesestaví konsolidovanou zprávu o platbách podle</w:t>
      </w:r>
      <w:r>
        <w:t xml:space="preserve"> </w:t>
      </w:r>
      <w:hyperlink r:id="rId474">
        <w:r>
          <w:rPr>
            <w:rStyle w:val="Hypertextovodkaz"/>
          </w:rPr>
          <w:t xml:space="preserve">§ 32c</w:t>
        </w:r>
      </w:hyperlink>
      <w:r>
        <w:t xml:space="preserve">,</w:t>
      </w:r>
    </w:p>
    <w:p>
      <w:pPr>
        <w:pStyle w:val="Odstavec-posun-minus1r"/>
      </w:pPr>
      <w:r>
        <w:t xml:space="preserve">e) neuvede v konsolidované výroční zprávě nebo samostatné zprávě nefinanční</w:t>
      </w:r>
      <w:r>
        <w:t xml:space="preserve"> </w:t>
      </w:r>
      <w:r>
        <w:t xml:space="preserve">informace podle</w:t>
      </w:r>
      <w:r>
        <w:t xml:space="preserve"> </w:t>
      </w:r>
      <w:hyperlink r:id="rId596">
        <w:r>
          <w:rPr>
            <w:rStyle w:val="Hypertextovodkaz"/>
          </w:rPr>
          <w:t xml:space="preserve">§ 32g</w:t>
        </w:r>
      </w:hyperlink>
      <w:r>
        <w:t xml:space="preserve">,</w:t>
      </w:r>
    </w:p>
    <w:p>
      <w:pPr>
        <w:pStyle w:val="Odstavec-posun-minus1r"/>
      </w:pPr>
      <w:r>
        <w:t xml:space="preserve">f) v rozporu s</w:t>
      </w:r>
      <w:r>
        <w:t xml:space="preserve"> </w:t>
      </w:r>
      <w:hyperlink r:id="rId597">
        <w:r>
          <w:rPr>
            <w:rStyle w:val="Hypertextovodkaz"/>
          </w:rPr>
          <w:t xml:space="preserve">§ 32h</w:t>
        </w:r>
      </w:hyperlink>
      <w:r>
        <w:t xml:space="preserve"> </w:t>
      </w:r>
      <w:r>
        <w:t xml:space="preserve">nezveřejní nebo nezpřístupní samostatnou zprávu,</w:t>
      </w:r>
    </w:p>
    <w:p>
      <w:pPr>
        <w:pStyle w:val="Odstavec-posun-minus1r"/>
      </w:pPr>
      <w:r>
        <w:t xml:space="preserve">g) nezajistí, aby jí sestavená konsolidovaná účetní závěrka obsahovala</w:t>
      </w:r>
      <w:r>
        <w:t xml:space="preserve"> </w:t>
      </w:r>
      <w:r>
        <w:t xml:space="preserve">veškeré povinné součásti podle</w:t>
      </w:r>
      <w:r>
        <w:t xml:space="preserve"> </w:t>
      </w:r>
      <w:hyperlink r:id="rId585">
        <w:r>
          <w:rPr>
            <w:rStyle w:val="Hypertextovodkaz"/>
          </w:rPr>
          <w:t xml:space="preserve">§ 18 odst. 1 nebo 2</w:t>
        </w:r>
      </w:hyperlink>
      <w:r>
        <w:t xml:space="preserve">,</w:t>
      </w:r>
    </w:p>
    <w:p>
      <w:pPr>
        <w:pStyle w:val="Odstavec-posun-minus1r"/>
      </w:pPr>
      <w:r>
        <w:t xml:space="preserve">h) v rozporu s</w:t>
      </w:r>
      <w:r>
        <w:t xml:space="preserve"> </w:t>
      </w:r>
      <w:hyperlink r:id="rId602">
        <w:r>
          <w:rPr>
            <w:rStyle w:val="Hypertextovodkaz"/>
          </w:rPr>
          <w:t xml:space="preserve">§ 22 odst. 1</w:t>
        </w:r>
      </w:hyperlink>
      <w:r>
        <w:t xml:space="preserve"> </w:t>
      </w:r>
      <w:r>
        <w:t xml:space="preserve">nemá konsolidovanou účetní závěrku ověřenou</w:t>
      </w:r>
      <w:r>
        <w:t xml:space="preserve"> </w:t>
      </w:r>
      <w:r>
        <w:t xml:space="preserve">auditorem,</w:t>
      </w:r>
    </w:p>
    <w:p>
      <w:pPr>
        <w:pStyle w:val="Odstavec-posun-minus1r"/>
      </w:pPr>
      <w:r>
        <w:t xml:space="preserve">i) v rozporu s</w:t>
      </w:r>
      <w:r>
        <w:t xml:space="preserve"> </w:t>
      </w:r>
      <w:hyperlink r:id="rId601">
        <w:r>
          <w:rPr>
            <w:rStyle w:val="Hypertextovodkaz"/>
          </w:rPr>
          <w:t xml:space="preserve">§ 22b odst. 2</w:t>
        </w:r>
      </w:hyperlink>
      <w:r>
        <w:t xml:space="preserve"> </w:t>
      </w:r>
      <w:r>
        <w:t xml:space="preserve">nemá konsolidovanou výroční zprávu ověřenou</w:t>
      </w:r>
      <w:r>
        <w:t xml:space="preserve"> </w:t>
      </w:r>
      <w:r>
        <w:t xml:space="preserve">auditorem,</w:t>
      </w:r>
    </w:p>
    <w:p>
      <w:pPr>
        <w:pStyle w:val="Odstavec-posun-minus1r"/>
      </w:pPr>
      <w:r>
        <w:t xml:space="preserve">j) nezveřejní konsolidovanou účetní závěrku nebo konsolidovanou výroční</w:t>
      </w:r>
      <w:r>
        <w:t xml:space="preserve"> </w:t>
      </w:r>
      <w:r>
        <w:t xml:space="preserve">zprávu podle</w:t>
      </w:r>
      <w:r>
        <w:t xml:space="preserve"> </w:t>
      </w:r>
      <w:hyperlink r:id="rId179">
        <w:r>
          <w:rPr>
            <w:rStyle w:val="Hypertextovodkaz"/>
          </w:rPr>
          <w:t xml:space="preserve">§ 21a</w:t>
        </w:r>
      </w:hyperlink>
      <w:r>
        <w:t xml:space="preserve">,</w:t>
      </w:r>
    </w:p>
    <w:p>
      <w:pPr>
        <w:pStyle w:val="Odstavec-posun-minus1r"/>
      </w:pPr>
      <w:r>
        <w:t xml:space="preserve">k) nezveřejní konsolidovanou zprávu o platbách podle</w:t>
      </w:r>
      <w:r>
        <w:t xml:space="preserve"> </w:t>
      </w:r>
      <w:hyperlink r:id="rId595">
        <w:r>
          <w:rPr>
            <w:rStyle w:val="Hypertextovodkaz"/>
          </w:rPr>
          <w:t xml:space="preserve">§ 32d</w:t>
        </w:r>
      </w:hyperlink>
      <w:r>
        <w:t xml:space="preserve">, nebo</w:t>
      </w:r>
    </w:p>
    <w:p>
      <w:pPr>
        <w:pStyle w:val="Odstavec-posun-minus1r"/>
      </w:pPr>
      <w:r>
        <w:t xml:space="preserve">l) v rozporu s</w:t>
      </w:r>
      <w:r>
        <w:t xml:space="preserve"> </w:t>
      </w:r>
      <w:hyperlink r:id="rId603">
        <w:r>
          <w:rPr>
            <w:rStyle w:val="Hypertextovodkaz"/>
          </w:rPr>
          <w:t xml:space="preserve">§ 23a odst. 1</w:t>
        </w:r>
      </w:hyperlink>
      <w:r>
        <w:t xml:space="preserve"> </w:t>
      </w:r>
      <w:r>
        <w:t xml:space="preserve">nepoužije pro sestavení konsolidované</w:t>
      </w:r>
      <w:r>
        <w:t xml:space="preserve"> </w:t>
      </w:r>
      <w:r>
        <w:t xml:space="preserve">účetní závěrky mezinárodní účetní standardy.</w:t>
      </w:r>
    </w:p>
    <w:p>
      <w:pPr>
        <w:pStyle w:val="Zkladntext"/>
      </w:pPr>
      <w:r>
        <w:t xml:space="preserve">(3) Účetní jednotka, která vede jednoduché účetnictví, se dopustí přestupku</w:t>
      </w:r>
      <w:r>
        <w:t xml:space="preserve"> </w:t>
      </w:r>
      <w:r>
        <w:t xml:space="preserve">tím, že</w:t>
      </w:r>
    </w:p>
    <w:p>
      <w:pPr>
        <w:pStyle w:val="Odstavec-posun-minus1r"/>
      </w:pPr>
      <w:r>
        <w:t xml:space="preserve">a) nevede jednoduché účetnictví podle</w:t>
      </w:r>
      <w:r>
        <w:t xml:space="preserve"> </w:t>
      </w:r>
      <w:hyperlink r:id="rId594">
        <w:r>
          <w:rPr>
            <w:rStyle w:val="Hypertextovodkaz"/>
          </w:rPr>
          <w:t xml:space="preserve">§ 4 odst. 1</w:t>
        </w:r>
      </w:hyperlink>
      <w:r>
        <w:t xml:space="preserve">,</w:t>
      </w:r>
    </w:p>
    <w:p>
      <w:pPr>
        <w:pStyle w:val="Odstavec-posun-minus1r"/>
      </w:pPr>
      <w:r>
        <w:t xml:space="preserve">b) nesestaví přehledy v rozsahu a ve lhůtě podle</w:t>
      </w:r>
      <w:r>
        <w:t xml:space="preserve"> </w:t>
      </w:r>
      <w:hyperlink r:id="rId604">
        <w:r>
          <w:rPr>
            <w:rStyle w:val="Hypertextovodkaz"/>
          </w:rPr>
          <w:t xml:space="preserve">§ 13b odst. 3</w:t>
        </w:r>
      </w:hyperlink>
      <w:r>
        <w:t xml:space="preserve">,</w:t>
      </w:r>
    </w:p>
    <w:p>
      <w:pPr>
        <w:pStyle w:val="Odstavec-posun-minus1r"/>
      </w:pPr>
      <w:r>
        <w:t xml:space="preserve">c) nezajistí, aby jí zpracované přehledy obsahovaly veškeré údaje podle</w:t>
      </w:r>
      <w:r>
        <w:t xml:space="preserve"> </w:t>
      </w:r>
      <w:hyperlink r:id="rId248">
        <w:r>
          <w:rPr>
            <w:rStyle w:val="Hypertextovodkaz"/>
          </w:rPr>
          <w:t xml:space="preserve">§ 18 odst. 3</w:t>
        </w:r>
      </w:hyperlink>
      <w:r>
        <w:t xml:space="preserve">,</w:t>
      </w:r>
    </w:p>
    <w:p>
      <w:pPr>
        <w:pStyle w:val="Odstavec-posun-minus1r"/>
      </w:pPr>
      <w:r>
        <w:t xml:space="preserve">d) nesestaví přehledy ke dni stanovenému v</w:t>
      </w:r>
      <w:r>
        <w:t xml:space="preserve"> </w:t>
      </w:r>
      <w:hyperlink r:id="rId249">
        <w:r>
          <w:rPr>
            <w:rStyle w:val="Hypertextovodkaz"/>
          </w:rPr>
          <w:t xml:space="preserve">§ 19 odst. 1 a 2</w:t>
        </w:r>
      </w:hyperlink>
      <w:r>
        <w:t xml:space="preserve">,</w:t>
      </w:r>
    </w:p>
    <w:p>
      <w:pPr>
        <w:pStyle w:val="Odstavec-posun-minus1r"/>
      </w:pPr>
      <w:r>
        <w:t xml:space="preserve">e) vede jednoduché účetnictví v rozporu s</w:t>
      </w:r>
      <w:r>
        <w:t xml:space="preserve"> </w:t>
      </w:r>
      <w:hyperlink r:id="rId584">
        <w:r>
          <w:rPr>
            <w:rStyle w:val="Hypertextovodkaz"/>
          </w:rPr>
          <w:t xml:space="preserve">§ 8 odst. 2</w:t>
        </w:r>
      </w:hyperlink>
      <w:r>
        <w:t xml:space="preserve">,</w:t>
      </w:r>
    </w:p>
    <w:p>
      <w:pPr>
        <w:pStyle w:val="Odstavec-posun-minus1r"/>
      </w:pPr>
      <w:r>
        <w:t xml:space="preserve">f) v rozporu s</w:t>
      </w:r>
      <w:r>
        <w:t xml:space="preserve"> </w:t>
      </w:r>
      <w:hyperlink r:id="rId183">
        <w:r>
          <w:rPr>
            <w:rStyle w:val="Hypertextovodkaz"/>
          </w:rPr>
          <w:t xml:space="preserve">§ 31</w:t>
        </w:r>
      </w:hyperlink>
      <w:r>
        <w:t xml:space="preserve"> </w:t>
      </w:r>
      <w:r>
        <w:t xml:space="preserve">neuschová účetní záznamy, nebo</w:t>
      </w:r>
    </w:p>
    <w:p>
      <w:pPr>
        <w:pStyle w:val="Odstavec-posun-minus1r"/>
      </w:pPr>
      <w:r>
        <w:t xml:space="preserve">g) nezveřejní přehled o majetku a závazcích, výroční zprávu nebo obdobný</w:t>
      </w:r>
      <w:r>
        <w:t xml:space="preserve"> </w:t>
      </w:r>
      <w:r>
        <w:t xml:space="preserve">dokument podle</w:t>
      </w:r>
      <w:r>
        <w:t xml:space="preserve"> </w:t>
      </w:r>
      <w:hyperlink r:id="rId605">
        <w:r>
          <w:rPr>
            <w:rStyle w:val="Hypertextovodkaz"/>
          </w:rPr>
          <w:t xml:space="preserve">§ 21a odst. 1</w:t>
        </w:r>
      </w:hyperlink>
      <w:r>
        <w:t xml:space="preserve">.</w:t>
      </w:r>
    </w:p>
    <w:p>
      <w:pPr>
        <w:pStyle w:val="Zkladntext"/>
      </w:pPr>
      <w:r>
        <w:t xml:space="preserve">(4) Za přestupek lze uložit pokutu do výše</w:t>
      </w:r>
    </w:p>
    <w:p>
      <w:pPr>
        <w:pStyle w:val="Odstavec-posun-minus1r"/>
      </w:pPr>
      <w:r>
        <w:t xml:space="preserve">a) 6 % hodnoty aktiv celkem, jde-li o přestupek podle odstavce 1 písm.</w:t>
      </w:r>
      <w:r>
        <w:t xml:space="preserve"> </w:t>
      </w:r>
      <w:r>
        <w:t xml:space="preserve">a) až d) nebo i),</w:t>
      </w:r>
    </w:p>
    <w:p>
      <w:pPr>
        <w:pStyle w:val="Odstavec-posun-minus1r"/>
      </w:pPr>
      <w:r>
        <w:t xml:space="preserve">b) 3 % hodnoty aktiv celkem, jde-li o přestupek podle odstavce 1 písm.</w:t>
      </w:r>
      <w:r>
        <w:t xml:space="preserve"> </w:t>
      </w:r>
      <w:r>
        <w:t xml:space="preserve">e) až h) nebo j) až q),</w:t>
      </w:r>
    </w:p>
    <w:p>
      <w:pPr>
        <w:pStyle w:val="Odstavec-posun-minus1r"/>
      </w:pPr>
      <w:r>
        <w:t xml:space="preserve">c) 3 % hodnoty konsolidovaných aktiv celkem, jde-li o přestupek podle</w:t>
      </w:r>
      <w:r>
        <w:t xml:space="preserve"> </w:t>
      </w:r>
      <w:r>
        <w:t xml:space="preserve">odstavce 2,</w:t>
      </w:r>
    </w:p>
    <w:p>
      <w:pPr>
        <w:pStyle w:val="Odstavec-posun-minus1r"/>
      </w:pPr>
      <w:r>
        <w:t xml:space="preserve">d) 5 000 Kč, jde-li o přestupek podle odstavce 1 písm. r) nebo s) a</w:t>
      </w:r>
      <w:r>
        <w:t xml:space="preserve"> </w:t>
      </w:r>
      <w:r>
        <w:t xml:space="preserve">není-li dále stanoveno jinak,</w:t>
      </w:r>
    </w:p>
    <w:p>
      <w:pPr>
        <w:pStyle w:val="Odstavec-posun-minus1r"/>
      </w:pPr>
      <w:r>
        <w:t xml:space="preserve">e) 100 000 Kč, jde-li o přestupek podle odstavce 3 písm. a) až d),</w:t>
      </w:r>
    </w:p>
    <w:p>
      <w:pPr>
        <w:pStyle w:val="Odstavec-posun-minus1r"/>
      </w:pPr>
      <w:r>
        <w:t xml:space="preserve">f) 50 000 Kč, jde-li o přestupek podle odstavce 3 písm. e) až g).</w:t>
      </w:r>
    </w:p>
    <w:p>
      <w:pPr>
        <w:pStyle w:val="Zkladntext"/>
      </w:pPr>
      <w:bookmarkStart w:id="606" w:name="c_48123"/>
      <w:bookmarkEnd w:id="606"/>
      <w:bookmarkStart w:id="607" w:name="pa_37aa"/>
      <w:bookmarkEnd w:id="607"/>
      <w:r>
        <w:t xml:space="preserve"> </w:t>
      </w:r>
      <w:bookmarkStart w:id="608" w:name="p_37aa"/>
      <w:bookmarkEnd w:id="608"/>
    </w:p>
    <w:p>
      <w:pPr>
        <w:pStyle w:val="H5-center"/>
      </w:pPr>
      <w:r>
        <w:t xml:space="preserve">§ 37aa </w:t>
      </w:r>
      <w:hyperlink r:id="rId609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61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Hodnota aktiv celkem uvedená v</w:t>
      </w:r>
      <w:r>
        <w:t xml:space="preserve"> </w:t>
      </w:r>
      <w:hyperlink r:id="rId611">
        <w:r>
          <w:rPr>
            <w:rStyle w:val="Hypertextovodkaz"/>
          </w:rPr>
          <w:t xml:space="preserve">§ 37 odst. 2</w:t>
        </w:r>
      </w:hyperlink>
      <w:r>
        <w:t xml:space="preserve"> </w:t>
      </w:r>
      <w:r>
        <w:t xml:space="preserve">a v</w:t>
      </w:r>
      <w:r>
        <w:t xml:space="preserve"> </w:t>
      </w:r>
      <w:hyperlink r:id="rId612">
        <w:r>
          <w:rPr>
            <w:rStyle w:val="Hypertextovodkaz"/>
          </w:rPr>
          <w:t xml:space="preserve">§ 37a odst. 4</w:t>
        </w:r>
      </w:hyperlink>
      <w:r>
        <w:t xml:space="preserve"> </w:t>
      </w:r>
      <w:r>
        <w:t xml:space="preserve">se zjistí</w:t>
      </w:r>
      <w:r>
        <w:t xml:space="preserve"> </w:t>
      </w:r>
      <w:r>
        <w:t xml:space="preserve">z účetní závěrky nebo z konsolidované účetní závěrky účetní jednotky sestavené za</w:t>
      </w:r>
      <w:r>
        <w:t xml:space="preserve"> </w:t>
      </w:r>
      <w:r>
        <w:t xml:space="preserve">účetní období, ve kterém nebo za které k porušení povinnosti došlo.</w:t>
      </w:r>
    </w:p>
    <w:p>
      <w:pPr>
        <w:pStyle w:val="Zkladntext"/>
      </w:pPr>
      <w:r>
        <w:t xml:space="preserve">(2) Pokud hodnota aktiv celkem zjištěná podle odstavce 1 neodpovídá aktivům</w:t>
      </w:r>
      <w:r>
        <w:t xml:space="preserve"> </w:t>
      </w:r>
      <w:r>
        <w:t xml:space="preserve">celkem zjištěným v řízení o přestupku, použije se pro účely</w:t>
      </w:r>
      <w:r>
        <w:t xml:space="preserve"> </w:t>
      </w:r>
      <w:hyperlink r:id="rId611">
        <w:r>
          <w:rPr>
            <w:rStyle w:val="Hypertextovodkaz"/>
          </w:rPr>
          <w:t xml:space="preserve">§ 37 odst. 2</w:t>
        </w:r>
      </w:hyperlink>
      <w:r>
        <w:t xml:space="preserve"> </w:t>
      </w:r>
      <w:r>
        <w:t xml:space="preserve">a</w:t>
      </w:r>
      <w:r>
        <w:t xml:space="preserve"> </w:t>
      </w:r>
      <w:hyperlink r:id="rId612">
        <w:r>
          <w:rPr>
            <w:rStyle w:val="Hypertextovodkaz"/>
          </w:rPr>
          <w:t xml:space="preserve">§ 37a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odst. 4</w:t>
        </w:r>
      </w:hyperlink>
      <w:r>
        <w:t xml:space="preserve"> </w:t>
      </w:r>
      <w:r>
        <w:t xml:space="preserve">výše aktiv zjištěná v řízení o přestupku. Obdobně se postupuje, pokud účetní</w:t>
      </w:r>
      <w:r>
        <w:t xml:space="preserve"> </w:t>
      </w:r>
      <w:r>
        <w:t xml:space="preserve">závěrka nebo konsolidovaná účetní závěrka nebyla za dané účetní období sestavena.</w:t>
      </w:r>
    </w:p>
    <w:p>
      <w:pPr>
        <w:pStyle w:val="Zkladntext"/>
      </w:pPr>
      <w:r>
        <w:t xml:space="preserve">(3) Nelze-li skutečnou výši aktiv zjistit postupem podle odstavce 2, stanoví</w:t>
      </w:r>
      <w:r>
        <w:t xml:space="preserve"> </w:t>
      </w:r>
      <w:r>
        <w:t xml:space="preserve">hodnotu aktiv celkem orgán, který porušení právních povinností projednává, kvalifikovaným</w:t>
      </w:r>
      <w:r>
        <w:t xml:space="preserve"> </w:t>
      </w:r>
      <w:r>
        <w:t xml:space="preserve">odhadem.</w:t>
      </w:r>
    </w:p>
    <w:p>
      <w:pPr>
        <w:pStyle w:val="Zkladntext"/>
      </w:pPr>
      <w:r>
        <w:t xml:space="preserve">(4) V případě, že rozsah a obsah účetních případů v účetním období, ve</w:t>
      </w:r>
      <w:r>
        <w:t xml:space="preserve"> </w:t>
      </w:r>
      <w:r>
        <w:t xml:space="preserve">kterém nebo za které k porušení povinnosti došlo, je srovnatelný s rozsahem a obsahem</w:t>
      </w:r>
      <w:r>
        <w:t xml:space="preserve"> </w:t>
      </w:r>
      <w:r>
        <w:t xml:space="preserve">účetních případů bezprostředně předcházejícího účetního období, kvalifikovaným odhadem</w:t>
      </w:r>
      <w:r>
        <w:t xml:space="preserve"> </w:t>
      </w:r>
      <w:r>
        <w:t xml:space="preserve">pro účely odstavce 3 se rozumí hodnota aktiv celkem zjištěná z účetní závěrky sestavené</w:t>
      </w:r>
      <w:r>
        <w:t xml:space="preserve"> </w:t>
      </w:r>
      <w:r>
        <w:t xml:space="preserve">za toto předcházející účetní období.</w:t>
      </w:r>
    </w:p>
    <w:p>
      <w:pPr>
        <w:pStyle w:val="Zkladntext"/>
      </w:pPr>
      <w:bookmarkStart w:id="613" w:name="c_48451"/>
      <w:bookmarkEnd w:id="613"/>
      <w:bookmarkStart w:id="614" w:name="pa_37ab"/>
      <w:bookmarkEnd w:id="614"/>
      <w:r>
        <w:t xml:space="preserve"> </w:t>
      </w:r>
      <w:bookmarkStart w:id="615" w:name="p_37ab"/>
      <w:bookmarkEnd w:id="615"/>
    </w:p>
    <w:p>
      <w:pPr>
        <w:pStyle w:val="H5-center"/>
      </w:pPr>
      <w:r>
        <w:t xml:space="preserve">§ 37ab </w:t>
      </w:r>
      <w:hyperlink r:id="rId616">
        <w:r>
          <w:rPr>
            <w:rStyle w:val="Hypertextovodkaz"/>
          </w:rPr>
          <w:t xml:space="preserve">[Praktický komentář]</w:t>
        </w:r>
      </w:hyperlink>
      <w:r>
        <w:t xml:space="preserve"> </w:t>
      </w:r>
      <w:hyperlink r:id="rId61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18" w:name="c_48453"/>
      <w:bookmarkEnd w:id="618"/>
    </w:p>
    <w:p>
      <w:pPr>
        <w:pStyle w:val="Nadpis5"/>
      </w:pPr>
      <w:bookmarkStart w:id="619" w:name="nadpis-vypuštěn-3"/>
      <w:r>
        <w:t xml:space="preserve">nadpis vypuštěn</w:t>
      </w:r>
      <w:bookmarkEnd w:id="619"/>
    </w:p>
    <w:p>
      <w:pPr>
        <w:pStyle w:val="FirstParagraph"/>
      </w:pPr>
      <w:r>
        <w:t xml:space="preserve">Přestupky podle tohoto zákona projednává finanční úřad, nestanoví-li zvláštní</w:t>
      </w:r>
      <w:r>
        <w:t xml:space="preserve"> </w:t>
      </w:r>
      <w:r>
        <w:t xml:space="preserve">právní předpis jinak.</w:t>
      </w:r>
    </w:p>
    <w:p>
      <w:pPr>
        <w:pStyle w:val="Zkladntext"/>
      </w:pPr>
      <w:bookmarkStart w:id="620" w:name="c_48688"/>
      <w:bookmarkEnd w:id="620"/>
      <w:r>
        <w:t xml:space="preserve"> </w:t>
      </w:r>
      <w:bookmarkStart w:id="621" w:name="c_48688"/>
      <w:bookmarkEnd w:id="621"/>
      <w:bookmarkStart w:id="622" w:name="pa_37b"/>
      <w:bookmarkEnd w:id="622"/>
      <w:r>
        <w:t xml:space="preserve"> </w:t>
      </w:r>
      <w:bookmarkStart w:id="623" w:name="p_37b"/>
      <w:bookmarkEnd w:id="623"/>
    </w:p>
    <w:p>
      <w:pPr>
        <w:pStyle w:val="H5-center"/>
      </w:pPr>
      <w:r>
        <w:t xml:space="preserve">§ 37b </w:t>
      </w:r>
      <w:hyperlink r:id="rId62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25" w:name="c_48690"/>
      <w:bookmarkEnd w:id="625"/>
    </w:p>
    <w:p>
      <w:pPr>
        <w:pStyle w:val="Nadpis5"/>
      </w:pPr>
      <w:bookmarkStart w:id="626" w:name="zmocňovací-ustanovení"/>
      <w:r>
        <w:t xml:space="preserve">Zmocňovací ustanovení</w:t>
      </w:r>
      <w:bookmarkEnd w:id="626"/>
    </w:p>
    <w:p>
      <w:pPr>
        <w:pStyle w:val="FirstParagraph"/>
      </w:pPr>
      <w:r>
        <w:t xml:space="preserve">(1) Ministerstvo vydá vyhlášky k provedení</w:t>
      </w:r>
      <w:r>
        <w:t xml:space="preserve"> </w:t>
      </w:r>
      <w:hyperlink r:id="rId627">
        <w:r>
          <w:rPr>
            <w:rStyle w:val="Hypertextovodkaz"/>
          </w:rPr>
          <w:t xml:space="preserve">§ 1f odst. 6</w:t>
        </w:r>
      </w:hyperlink>
      <w:r>
        <w:t xml:space="preserve">,</w:t>
      </w:r>
      <w:r>
        <w:t xml:space="preserve"> </w:t>
      </w:r>
      <w:hyperlink r:id="rId131">
        <w:r>
          <w:rPr>
            <w:rStyle w:val="Hypertextovodkaz"/>
          </w:rPr>
          <w:t xml:space="preserve">§ 4 odst. 8</w:t>
        </w:r>
      </w:hyperlink>
      <w:r>
        <w:t xml:space="preserve">,</w:t>
      </w:r>
      <w:r>
        <w:t xml:space="preserve"> </w:t>
      </w:r>
      <w:hyperlink r:id="rId628">
        <w:r>
          <w:rPr>
            <w:rStyle w:val="Hypertextovodkaz"/>
          </w:rPr>
          <w:t xml:space="preserve">§ 13b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odst. 6</w:t>
        </w:r>
      </w:hyperlink>
      <w:r>
        <w:t xml:space="preserve">,</w:t>
      </w:r>
      <w:r>
        <w:t xml:space="preserve"> </w:t>
      </w:r>
      <w:hyperlink r:id="rId599">
        <w:r>
          <w:rPr>
            <w:rStyle w:val="Hypertextovodkaz"/>
          </w:rPr>
          <w:t xml:space="preserve">§ 23b odst. 5</w:t>
        </w:r>
      </w:hyperlink>
      <w:r>
        <w:t xml:space="preserve">,</w:t>
      </w:r>
      <w:r>
        <w:t xml:space="preserve"> </w:t>
      </w:r>
      <w:hyperlink r:id="rId629">
        <w:r>
          <w:rPr>
            <w:rStyle w:val="Hypertextovodkaz"/>
          </w:rPr>
          <w:t xml:space="preserve">§ 24 odst. 5</w:t>
        </w:r>
      </w:hyperlink>
      <w:r>
        <w:t xml:space="preserve">,</w:t>
      </w:r>
      <w:r>
        <w:t xml:space="preserve"> </w:t>
      </w:r>
      <w:hyperlink r:id="rId630">
        <w:r>
          <w:rPr>
            <w:rStyle w:val="Hypertextovodkaz"/>
          </w:rPr>
          <w:t xml:space="preserve">§ 29 odst. 4</w:t>
        </w:r>
      </w:hyperlink>
      <w:r>
        <w:t xml:space="preserve"> </w:t>
      </w:r>
      <w:r>
        <w:t xml:space="preserve">a</w:t>
      </w:r>
      <w:r>
        <w:t xml:space="preserve"> </w:t>
      </w:r>
      <w:hyperlink r:id="rId631">
        <w:r>
          <w:rPr>
            <w:rStyle w:val="Hypertextovodkaz"/>
          </w:rPr>
          <w:t xml:space="preserve">§ 30 odst. 9</w:t>
        </w:r>
      </w:hyperlink>
      <w:r>
        <w:t xml:space="preserve">.</w:t>
      </w:r>
    </w:p>
    <w:p>
      <w:pPr>
        <w:pStyle w:val="Zkladntext"/>
      </w:pPr>
      <w:r>
        <w:t xml:space="preserve">(2) Ministerstvo může vydat vyhlášku k provedení</w:t>
      </w:r>
      <w:r>
        <w:t xml:space="preserve"> </w:t>
      </w:r>
      <w:hyperlink r:id="rId632">
        <w:r>
          <w:rPr>
            <w:rStyle w:val="Hypertextovodkaz"/>
          </w:rPr>
          <w:t xml:space="preserve">§ 36 odst. 1</w:t>
        </w:r>
      </w:hyperlink>
      <w:r>
        <w:t xml:space="preserve">.</w:t>
      </w:r>
    </w:p>
    <w:p>
      <w:pPr>
        <w:pStyle w:val="Zkladntext"/>
      </w:pPr>
      <w:bookmarkStart w:id="633" w:name="c_48828"/>
      <w:bookmarkEnd w:id="633"/>
      <w:bookmarkStart w:id="634" w:name="pa_38"/>
      <w:bookmarkEnd w:id="634"/>
      <w:r>
        <w:t xml:space="preserve"> </w:t>
      </w:r>
      <w:bookmarkStart w:id="635" w:name="p_38"/>
      <w:bookmarkEnd w:id="635"/>
    </w:p>
    <w:p>
      <w:pPr>
        <w:pStyle w:val="H5-center"/>
      </w:pPr>
      <w:r>
        <w:t xml:space="preserve">§ 38 </w:t>
      </w:r>
      <w:hyperlink r:id="rId63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V účetním období roku 1992 účetní jednotky použijí účtové osnovy a postupy</w:t>
      </w:r>
      <w:r>
        <w:t xml:space="preserve"> </w:t>
      </w:r>
      <w:r>
        <w:t xml:space="preserve">účtování, ocení majetek a závazky v účetnictví i v účetní závěrce a sestaví účetní</w:t>
      </w:r>
      <w:r>
        <w:t xml:space="preserve"> </w:t>
      </w:r>
      <w:r>
        <w:t xml:space="preserve">závěrku způsoby vyplývajícími z dosavadních právních předpisů.</w:t>
      </w:r>
    </w:p>
    <w:p>
      <w:pPr>
        <w:pStyle w:val="Zkladntext"/>
      </w:pPr>
      <w:r>
        <w:t xml:space="preserve">(2) Ode dne účinnosti tohoto zákona nepostupuje federální ministerstvo financí</w:t>
      </w:r>
      <w:r>
        <w:t xml:space="preserve"> </w:t>
      </w:r>
      <w:r>
        <w:t xml:space="preserve">podle ustanovení</w:t>
      </w:r>
      <w:r>
        <w:t xml:space="preserve"> </w:t>
      </w:r>
      <w:hyperlink r:id="rId637">
        <w:r>
          <w:rPr>
            <w:rStyle w:val="Hypertextovodkaz"/>
          </w:rPr>
          <w:t xml:space="preserve">§ 4 odst. 2</w:t>
        </w:r>
      </w:hyperlink>
      <w:r>
        <w:t xml:space="preserve">,</w:t>
      </w:r>
      <w:r>
        <w:t xml:space="preserve"> </w:t>
      </w:r>
      <w:hyperlink r:id="rId638">
        <w:r>
          <w:rPr>
            <w:rStyle w:val="Hypertextovodkaz"/>
          </w:rPr>
          <w:t xml:space="preserve">§ 14</w:t>
        </w:r>
      </w:hyperlink>
      <w:r>
        <w:t xml:space="preserve"> </w:t>
      </w:r>
      <w:r>
        <w:t xml:space="preserve">a</w:t>
      </w:r>
      <w:r>
        <w:t xml:space="preserve"> </w:t>
      </w:r>
      <w:hyperlink r:id="rId639">
        <w:r>
          <w:rPr>
            <w:rStyle w:val="Hypertextovodkaz"/>
          </w:rPr>
          <w:t xml:space="preserve">§ 35 odst. 3 zákona č. 21/1971 Sb.</w:t>
        </w:r>
      </w:hyperlink>
      <w:r>
        <w:t xml:space="preserve">, o jednotné</w:t>
      </w:r>
      <w:r>
        <w:t xml:space="preserve"> </w:t>
      </w:r>
      <w:r>
        <w:t xml:space="preserve">soustavě sociálně ekonomických informací, ve znění zákona č.</w:t>
      </w:r>
      <w:r>
        <w:t xml:space="preserve"> </w:t>
      </w:r>
      <w:hyperlink r:id="rId640">
        <w:r>
          <w:rPr>
            <w:rStyle w:val="Hypertextovodkaz"/>
          </w:rPr>
          <w:t xml:space="preserve">128/1989 Sb.</w:t>
        </w:r>
      </w:hyperlink>
    </w:p>
    <w:p>
      <w:pPr>
        <w:pStyle w:val="Zkladntext"/>
      </w:pPr>
      <w:bookmarkStart w:id="641" w:name="c_48903"/>
      <w:bookmarkEnd w:id="641"/>
      <w:bookmarkStart w:id="642" w:name="pa_38a"/>
      <w:bookmarkEnd w:id="642"/>
      <w:r>
        <w:t xml:space="preserve"> </w:t>
      </w:r>
      <w:bookmarkStart w:id="643" w:name="p_38a"/>
      <w:bookmarkEnd w:id="643"/>
    </w:p>
    <w:p>
      <w:pPr>
        <w:pStyle w:val="H5-center"/>
      </w:pPr>
      <w:r>
        <w:t xml:space="preserve">§ 38a </w:t>
      </w:r>
      <w:hyperlink r:id="rId644">
        <w:r>
          <w:rPr>
            <w:rStyle w:val="Hypertextovodkaz"/>
          </w:rPr>
          <w:t xml:space="preserve">[Komentář WK]</w:t>
        </w:r>
      </w:hyperlink>
    </w:p>
    <w:p>
      <w:pPr>
        <w:pStyle w:val="Nadpis5"/>
      </w:pPr>
      <w:bookmarkStart w:id="645" w:name="zrušen-2"/>
      <w:r>
        <w:t xml:space="preserve">zrušen</w:t>
      </w:r>
      <w:bookmarkEnd w:id="645"/>
    </w:p>
    <w:p>
      <w:pPr>
        <w:pStyle w:val="FirstParagraph"/>
      </w:pPr>
      <w:bookmarkStart w:id="646" w:name="c_49325"/>
      <w:bookmarkEnd w:id="646"/>
      <w:bookmarkStart w:id="647" w:name="pa_39"/>
      <w:bookmarkEnd w:id="647"/>
      <w:r>
        <w:t xml:space="preserve"> </w:t>
      </w:r>
      <w:bookmarkStart w:id="648" w:name="p_39"/>
      <w:bookmarkEnd w:id="648"/>
    </w:p>
    <w:p>
      <w:pPr>
        <w:pStyle w:val="H5-center"/>
      </w:pPr>
      <w:r>
        <w:t xml:space="preserve">§ 39 </w:t>
      </w:r>
      <w:hyperlink r:id="rId64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Zrušují se</w:t>
      </w:r>
    </w:p>
    <w:p>
      <w:pPr>
        <w:pStyle w:val="Zkladntext"/>
      </w:pPr>
      <w:r>
        <w:t xml:space="preserve">1. nařízení vlády ČSSR č.</w:t>
      </w:r>
      <w:r>
        <w:t xml:space="preserve"> </w:t>
      </w:r>
      <w:hyperlink r:id="rId650">
        <w:r>
          <w:rPr>
            <w:rStyle w:val="Hypertextovodkaz"/>
          </w:rPr>
          <w:t xml:space="preserve">136/1989 Sb.</w:t>
        </w:r>
      </w:hyperlink>
      <w:r>
        <w:t xml:space="preserve">, o informační soustavě organizací,</w:t>
      </w:r>
    </w:p>
    <w:p>
      <w:pPr>
        <w:pStyle w:val="Zkladntext"/>
      </w:pPr>
      <w:r>
        <w:t xml:space="preserve">2. vyhláška federálního ministerstva financí č.</w:t>
      </w:r>
      <w:r>
        <w:t xml:space="preserve"> </w:t>
      </w:r>
      <w:hyperlink r:id="rId651">
        <w:r>
          <w:rPr>
            <w:rStyle w:val="Hypertextovodkaz"/>
          </w:rPr>
          <w:t xml:space="preserve">155/1971 Sb.</w:t>
        </w:r>
      </w:hyperlink>
      <w:r>
        <w:t xml:space="preserve">, o inventarizacích</w:t>
      </w:r>
      <w:r>
        <w:t xml:space="preserve"> </w:t>
      </w:r>
      <w:r>
        <w:t xml:space="preserve">hospodářských prostředků,</w:t>
      </w:r>
    </w:p>
    <w:p>
      <w:pPr>
        <w:pStyle w:val="Zkladntext"/>
      </w:pPr>
      <w:r>
        <w:t xml:space="preserve">3. vyhláška federálního ministerstva financí č.</w:t>
      </w:r>
      <w:r>
        <w:t xml:space="preserve"> </w:t>
      </w:r>
      <w:hyperlink r:id="rId652">
        <w:r>
          <w:rPr>
            <w:rStyle w:val="Hypertextovodkaz"/>
          </w:rPr>
          <w:t xml:space="preserve">21/1990 Sb.</w:t>
        </w:r>
      </w:hyperlink>
      <w:r>
        <w:t xml:space="preserve">, o kalkulaci,</w:t>
      </w:r>
    </w:p>
    <w:p>
      <w:pPr>
        <w:pStyle w:val="Zkladntext"/>
      </w:pPr>
      <w:r>
        <w:t xml:space="preserve">4. vyhláška federálního ministerstva financí č.</w:t>
      </w:r>
      <w:r>
        <w:t xml:space="preserve"> </w:t>
      </w:r>
      <w:hyperlink r:id="rId653">
        <w:r>
          <w:rPr>
            <w:rStyle w:val="Hypertextovodkaz"/>
          </w:rPr>
          <w:t xml:space="preserve">23/1990 Sb.</w:t>
        </w:r>
      </w:hyperlink>
      <w:r>
        <w:t xml:space="preserve">, o účetnictví.</w:t>
      </w:r>
    </w:p>
    <w:p>
      <w:pPr>
        <w:pStyle w:val="Zkladntext"/>
      </w:pPr>
      <w:bookmarkStart w:id="654" w:name="c_49372"/>
      <w:bookmarkEnd w:id="654"/>
      <w:bookmarkStart w:id="655" w:name="pa_40"/>
      <w:bookmarkEnd w:id="655"/>
      <w:r>
        <w:t xml:space="preserve"> </w:t>
      </w:r>
      <w:bookmarkStart w:id="656" w:name="p_40"/>
      <w:bookmarkEnd w:id="656"/>
    </w:p>
    <w:p>
      <w:pPr>
        <w:pStyle w:val="H5-center"/>
      </w:pPr>
      <w:r>
        <w:t xml:space="preserve">§ 40 </w:t>
      </w:r>
      <w:hyperlink r:id="rId65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Tento zákon nabývá účinnosti dnem 1. ledna 1992.</w:t>
      </w:r>
    </w:p>
    <w:p>
      <w:pPr>
        <w:pStyle w:val="Odstavec-center"/>
      </w:pPr>
      <w:r>
        <w:rPr>
          <w:b/>
        </w:rPr>
        <w:t xml:space="preserve">Havel v.r.</w:t>
      </w:r>
    </w:p>
    <w:p>
      <w:pPr>
        <w:pStyle w:val="Odstavec-center"/>
      </w:pPr>
      <w:r>
        <w:rPr>
          <w:b/>
        </w:rPr>
        <w:t xml:space="preserve">Dubček v.r.</w:t>
      </w:r>
    </w:p>
    <w:p>
      <w:pPr>
        <w:pStyle w:val="Odstavec-center"/>
      </w:pPr>
      <w:r>
        <w:rPr>
          <w:b/>
        </w:rPr>
        <w:t xml:space="preserve">Čalfa v.r.</w:t>
      </w:r>
    </w:p>
    <w:p>
      <w:pPr>
        <w:pStyle w:val="Zkladntext"/>
      </w:pPr>
      <w:bookmarkStart w:id="658" w:name="c_49388"/>
      <w:bookmarkEnd w:id="658"/>
    </w:p>
    <w:p>
      <w:pPr>
        <w:pStyle w:val="Nadpis5"/>
      </w:pPr>
      <w:bookmarkStart w:id="659" w:name="vybraná-ustanovení-novel"/>
      <w:r>
        <w:t xml:space="preserve">Vybraná ustanovení novel</w:t>
      </w:r>
      <w:bookmarkEnd w:id="659"/>
    </w:p>
    <w:p>
      <w:pPr>
        <w:pStyle w:val="Nadpis5"/>
      </w:pPr>
      <w:bookmarkStart w:id="661" w:name="čl.ii-zákona-č.-3532001-sb."/>
      <w:hyperlink r:id="rId660">
        <w:r>
          <w:rPr>
            <w:rStyle w:val="Hypertextovodkaz"/>
          </w:rPr>
          <w:t xml:space="preserve">Čl.II zákona č. 353/2001 Sb.</w:t>
        </w:r>
      </w:hyperlink>
      <w:bookmarkEnd w:id="661"/>
    </w:p>
    <w:p>
      <w:pPr>
        <w:pStyle w:val="Nadpis5"/>
      </w:pPr>
      <w:bookmarkStart w:id="662" w:name="přechodná-ustanovení"/>
      <w:r>
        <w:t xml:space="preserve">Přechodná ustanovení</w:t>
      </w:r>
      <w:bookmarkEnd w:id="662"/>
    </w:p>
    <w:p>
      <w:pPr>
        <w:pStyle w:val="FirstParagraph"/>
      </w:pPr>
      <w:r>
        <w:t xml:space="preserve">1. Rozsah a způsob vedení účetnictví včetně všech účetních písemností a</w:t>
      </w:r>
      <w:r>
        <w:t xml:space="preserve"> </w:t>
      </w:r>
      <w:r>
        <w:t xml:space="preserve">záznamů týkajících se daného účetního období, zejména z hlediska správnosti, úplnosti</w:t>
      </w:r>
      <w:r>
        <w:t xml:space="preserve"> </w:t>
      </w:r>
      <w:r>
        <w:t xml:space="preserve">a průkaznosti, se posuzuje podle ustanovení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o účetnictví,</w:t>
      </w:r>
      <w:r>
        <w:t xml:space="preserve"> </w:t>
      </w:r>
      <w:r>
        <w:t xml:space="preserve">ve znění platném na počátku příslušného účetního období, není-li dále stanoveno jinak.</w:t>
      </w:r>
    </w:p>
    <w:p>
      <w:pPr>
        <w:pStyle w:val="Zkladntext"/>
      </w:pPr>
      <w:r>
        <w:t xml:space="preserve">2. Tam, kde právní předpisy používají termínu "roční účetní závěrka", rozumí</w:t>
      </w:r>
      <w:r>
        <w:t xml:space="preserve"> </w:t>
      </w:r>
      <w:r>
        <w:t xml:space="preserve">se tím řádná účetní závěrka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o účetnictví, ve znění</w:t>
      </w:r>
      <w:r>
        <w:t xml:space="preserve"> </w:t>
      </w:r>
      <w:r>
        <w:t xml:space="preserve">tohoto zákona.</w:t>
      </w:r>
    </w:p>
    <w:p>
      <w:pPr>
        <w:pStyle w:val="Zkladntext"/>
      </w:pPr>
      <w:r>
        <w:t xml:space="preserve">3. Tam, kde právní předpisy používají jakékoli označení účetní písemnosti,</w:t>
      </w:r>
      <w:r>
        <w:t xml:space="preserve"> </w:t>
      </w:r>
      <w:r>
        <w:t xml:space="preserve">rozumí se tím účetní záznam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o účetnictví, ve znění</w:t>
      </w:r>
      <w:r>
        <w:t xml:space="preserve"> </w:t>
      </w:r>
      <w:r>
        <w:t xml:space="preserve">tohoto zákona.</w:t>
      </w:r>
    </w:p>
    <w:p>
      <w:pPr>
        <w:pStyle w:val="Zkladntext"/>
      </w:pPr>
      <w:r>
        <w:t xml:space="preserve">4. Účetní jednotky při sestavení účetní závěrky za účetní období roku 2002</w:t>
      </w:r>
      <w:r>
        <w:t xml:space="preserve"> </w:t>
      </w:r>
      <w:r>
        <w:t xml:space="preserve">a při vedení účetnictví do doby nabytí účinnosti vyhlášek vydaných ministerstvem</w:t>
      </w:r>
      <w:r>
        <w:t xml:space="preserve"> </w:t>
      </w:r>
      <w:r>
        <w:t xml:space="preserve">podle</w:t>
      </w:r>
      <w:r>
        <w:t xml:space="preserve"> </w:t>
      </w:r>
      <w:hyperlink r:id="rId663">
        <w:r>
          <w:rPr>
            <w:rStyle w:val="Hypertextovodkaz"/>
          </w:rPr>
          <w:t xml:space="preserve">§ 37a zákona č. 563/1991 Sb.</w:t>
        </w:r>
      </w:hyperlink>
      <w:r>
        <w:t xml:space="preserve">, o účetnictví, ve znění tohoto zákona, použijí</w:t>
      </w:r>
      <w:r>
        <w:t xml:space="preserve"> </w:t>
      </w:r>
      <w:r>
        <w:t xml:space="preserve">opatření vydaná ministerstvem podle</w:t>
      </w:r>
      <w:r>
        <w:t xml:space="preserve"> </w:t>
      </w:r>
      <w:hyperlink r:id="rId664">
        <w:r>
          <w:rPr>
            <w:rStyle w:val="Hypertextovodkaz"/>
          </w:rPr>
          <w:t xml:space="preserve">§ 4 odst. 2 zákona č. 563/1991 Sb.</w:t>
        </w:r>
      </w:hyperlink>
      <w:r>
        <w:t xml:space="preserve">, o účetnictví,</w:t>
      </w:r>
      <w:r>
        <w:t xml:space="preserve"> </w:t>
      </w:r>
      <w:r>
        <w:t xml:space="preserve">ve znění platném do nabytí účinnosti tohoto zákona. Ode dne nabytí účinnosti vyhlášek</w:t>
      </w:r>
      <w:r>
        <w:t xml:space="preserve"> </w:t>
      </w:r>
      <w:r>
        <w:t xml:space="preserve">vydaných podle</w:t>
      </w:r>
      <w:r>
        <w:t xml:space="preserve"> </w:t>
      </w:r>
      <w:hyperlink r:id="rId663">
        <w:r>
          <w:rPr>
            <w:rStyle w:val="Hypertextovodkaz"/>
          </w:rPr>
          <w:t xml:space="preserve">§ 37a zákona č. 563/1991 Sb.</w:t>
        </w:r>
      </w:hyperlink>
      <w:r>
        <w:t xml:space="preserve">, o účetnictví, ve znění tohoto zákona,</w:t>
      </w:r>
      <w:r>
        <w:t xml:space="preserve"> </w:t>
      </w:r>
      <w:r>
        <w:t xml:space="preserve">se opatření vydaná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o účetnictví, nepoužijí, a to v</w:t>
      </w:r>
      <w:r>
        <w:t xml:space="preserve"> </w:t>
      </w:r>
      <w:r>
        <w:t xml:space="preserve">rozsahu, v jakém je předmět jejich úpravy obsažen ve vyhlášce.</w:t>
      </w:r>
    </w:p>
    <w:p>
      <w:pPr>
        <w:pStyle w:val="Zkladntext"/>
      </w:pPr>
      <w:r>
        <w:t xml:space="preserve">5. Účetní písemnosti a záznamy, u nichž ke dni nabytí účinnosti tohoto</w:t>
      </w:r>
      <w:r>
        <w:t xml:space="preserve"> </w:t>
      </w:r>
      <w:r>
        <w:t xml:space="preserve">zákona neskončila nebo u nichž končí uschovací lhůta, se dále uschovávají podle zákona</w:t>
      </w:r>
      <w:r>
        <w:t xml:space="preserve"> </w:t>
      </w:r>
      <w:r>
        <w:t xml:space="preserve">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o účetnictví, ve znění tohoto zákona, kromě případů, kdy zákon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o účetnictví, ve znění platném na počátku účetního období, jehož se</w:t>
      </w:r>
      <w:r>
        <w:t xml:space="preserve"> </w:t>
      </w:r>
      <w:r>
        <w:t xml:space="preserve">účetní písemnosti a záznamy týkají, stanovil lhůtu delší.</w:t>
      </w:r>
    </w:p>
    <w:p>
      <w:pPr>
        <w:pStyle w:val="Zkladntext"/>
      </w:pPr>
      <w:r>
        <w:t xml:space="preserve">6. Pro záznam skutečností týkajících se účetního období začínajícího před</w:t>
      </w:r>
      <w:r>
        <w:t xml:space="preserve"> </w:t>
      </w:r>
      <w:r>
        <w:t xml:space="preserve">účinností tohoto zákona a zjištěných v účetním období počínajícím po účinnosti tohoto</w:t>
      </w:r>
      <w:r>
        <w:t xml:space="preserve"> </w:t>
      </w:r>
      <w:r>
        <w:t xml:space="preserve">zákona může účetní jednotka použít ustanovení o účetních záznamech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o účetnictví, ve znění tohoto zákona.</w:t>
      </w:r>
    </w:p>
    <w:p>
      <w:pPr>
        <w:pStyle w:val="Zkladntext"/>
      </w:pPr>
      <w:r>
        <w:t xml:space="preserve">7. Účetní jednotky účtující podle opatření Ministerstva financí č.j. 281/89</w:t>
      </w:r>
      <w:r>
        <w:t xml:space="preserve"> </w:t>
      </w:r>
      <w:r>
        <w:t xml:space="preserve">759/2001, kterým se stanoví účtová osnova a postupy účtování pro podnikatele, mohou</w:t>
      </w:r>
      <w:r>
        <w:t xml:space="preserve"> </w:t>
      </w:r>
      <w:r>
        <w:t xml:space="preserve">v účetním období započatém v období od 1. ledna 2002 do 31. prosince 2002 postupovat</w:t>
      </w:r>
      <w:r>
        <w:t xml:space="preserve"> </w:t>
      </w:r>
      <w:r>
        <w:t xml:space="preserve">při účtování kursových rozdílů k okamžiku uskutečnění účetního případu a ke konci</w:t>
      </w:r>
      <w:r>
        <w:t xml:space="preserve"> </w:t>
      </w:r>
      <w:r>
        <w:t xml:space="preserve">rozvahového dne nebo k jinému okamžiku, k němuž se sestavuje účetní závěrka, u pohledávek,</w:t>
      </w:r>
      <w:r>
        <w:t xml:space="preserve"> </w:t>
      </w:r>
      <w:r>
        <w:t xml:space="preserve">závazků, jakož i dlužných cenných papírů se splatností delší než 12 měsíců držených</w:t>
      </w:r>
      <w:r>
        <w:t xml:space="preserve"> </w:t>
      </w:r>
      <w:r>
        <w:t xml:space="preserve">do splatnosti, podle opatření Ministerstva financí č.j. V/20 100/1992, kterým se</w:t>
      </w:r>
      <w:r>
        <w:t xml:space="preserve"> </w:t>
      </w:r>
      <w:r>
        <w:t xml:space="preserve">stanoví účtová osnova a postupy pro podnikatele, jak vyplývá ze změn a doplnění účinných</w:t>
      </w:r>
      <w:r>
        <w:t xml:space="preserve"> </w:t>
      </w:r>
      <w:r>
        <w:t xml:space="preserve">ke dni 31. prosince 2001; v tomto případě je účetní jednotka povinna postupovat shodně</w:t>
      </w:r>
      <w:r>
        <w:t xml:space="preserve"> </w:t>
      </w:r>
      <w:r>
        <w:t xml:space="preserve">u veškerých pohledávek, závazků a dlužných cenných papírů se splatností delší než</w:t>
      </w:r>
      <w:r>
        <w:t xml:space="preserve"> </w:t>
      </w:r>
      <w:r>
        <w:t xml:space="preserve">12 měsíců držených do splatnosti.</w:t>
      </w:r>
    </w:p>
    <w:p>
      <w:pPr>
        <w:pStyle w:val="Zkladntext"/>
      </w:pPr>
      <w:r>
        <w:t xml:space="preserve">8. V prvním dni následujícího účetního období účetní jednotky, které uplatnily</w:t>
      </w:r>
      <w:r>
        <w:t xml:space="preserve"> </w:t>
      </w:r>
      <w:r>
        <w:t xml:space="preserve">postup podle bodu 7, postupují podle odstavce 5</w:t>
      </w:r>
      <w:r>
        <w:t xml:space="preserve"> </w:t>
      </w:r>
      <w:hyperlink r:id="rId256">
        <w:r>
          <w:rPr>
            <w:rStyle w:val="Hypertextovodkaz"/>
          </w:rPr>
          <w:t xml:space="preserve">přílohy č. 3</w:t>
        </w:r>
      </w:hyperlink>
      <w:r>
        <w:t xml:space="preserve"> </w:t>
      </w:r>
      <w:r>
        <w:t xml:space="preserve">(přechodná ustanovení)</w:t>
      </w:r>
      <w:r>
        <w:t xml:space="preserve"> </w:t>
      </w:r>
      <w:r>
        <w:t xml:space="preserve">opatření Ministerstva financí čj. 281/89 759/2001, kterým se stanoví účtová osnova</w:t>
      </w:r>
      <w:r>
        <w:t xml:space="preserve"> </w:t>
      </w:r>
      <w:r>
        <w:t xml:space="preserve">a postupy účtování pro podnikatele.</w:t>
      </w:r>
    </w:p>
    <w:p>
      <w:pPr>
        <w:pStyle w:val="Zkladntext"/>
      </w:pPr>
      <w:r>
        <w:t xml:space="preserve">9. Účetní jednotky účtující podle opatření č.j. 282/105 880/2001, kterým</w:t>
      </w:r>
      <w:r>
        <w:t xml:space="preserve"> </w:t>
      </w:r>
      <w:r>
        <w:t xml:space="preserve">se mění účtová osnova a postupy účtování pro pojišťovny a vydává jejich úplné znění,</w:t>
      </w:r>
      <w:r>
        <w:t xml:space="preserve"> </w:t>
      </w:r>
      <w:r>
        <w:t xml:space="preserve">mohou v účetním období započatém v období od 1. ledna 2002 do 31. prosince 2002 postupovat</w:t>
      </w:r>
      <w:r>
        <w:t xml:space="preserve"> </w:t>
      </w:r>
      <w:r>
        <w:t xml:space="preserve">při účtování kursových rozdílů na účtech pohledávek a závazků nebo finančního umístění</w:t>
      </w:r>
      <w:r>
        <w:t xml:space="preserve"> </w:t>
      </w:r>
      <w:r>
        <w:t xml:space="preserve">podle čl. XI Kursové rozdíly opatření Federálního ministerstva financí č.j. V/2 -</w:t>
      </w:r>
      <w:r>
        <w:t xml:space="preserve"> </w:t>
      </w:r>
      <w:r>
        <w:t xml:space="preserve">25 430/1992, kterým se stanoví účtová osnova a postupy účtování pro pojišťovny, jak</w:t>
      </w:r>
      <w:r>
        <w:t xml:space="preserve"> </w:t>
      </w:r>
      <w:r>
        <w:t xml:space="preserve">vyplývá ze změn účinných ke dni 31. prosince 2001; v tomto případě je účetní jednotka</w:t>
      </w:r>
      <w:r>
        <w:t xml:space="preserve"> </w:t>
      </w:r>
      <w:r>
        <w:t xml:space="preserve">povinna postupovat shodně u veškerých pohledávek a závazků nebo finančního umístění.</w:t>
      </w:r>
    </w:p>
    <w:p>
      <w:pPr>
        <w:pStyle w:val="SourceCode"/>
      </w:pPr>
    </w:p>
    <w:p>
      <w:pPr>
        <w:pStyle w:val="Nadpis5"/>
      </w:pPr>
      <w:bookmarkStart w:id="666" w:name="čl.ii-zákona-č.-4372003-sb."/>
      <w:hyperlink r:id="rId665">
        <w:r>
          <w:rPr>
            <w:rStyle w:val="Hypertextovodkaz"/>
          </w:rPr>
          <w:t xml:space="preserve">Čl.II zákona č. 437/2003 Sb.</w:t>
        </w:r>
      </w:hyperlink>
      <w:bookmarkEnd w:id="666"/>
    </w:p>
    <w:p>
      <w:pPr>
        <w:pStyle w:val="Nadpis5"/>
      </w:pPr>
      <w:bookmarkStart w:id="667" w:name="přechodná-ustanovení-1"/>
      <w:r>
        <w:t xml:space="preserve">Přechodná ustanovení</w:t>
      </w:r>
      <w:bookmarkEnd w:id="667"/>
    </w:p>
    <w:p>
      <w:pPr>
        <w:pStyle w:val="FirstParagraph"/>
      </w:pPr>
      <w:r>
        <w:t xml:space="preserve">1. Ustanovení tohoto zákona se použijí poprvé v účetním období, které započalo</w:t>
      </w:r>
      <w:r>
        <w:t xml:space="preserve"> </w:t>
      </w:r>
      <w:r>
        <w:t xml:space="preserve">v roce 2004, pokud dále není stanoveno jinak.</w:t>
      </w:r>
    </w:p>
    <w:p>
      <w:pPr>
        <w:pStyle w:val="Zkladntext"/>
      </w:pPr>
      <w:r>
        <w:t xml:space="preserve">2. Občanská sdružení, jejich organizační jednotky,</w:t>
      </w:r>
      <w:r>
        <w:rPr>
          <w:vertAlign w:val="superscript"/>
        </w:rPr>
        <w:t xml:space="preserve">8)</w:t>
      </w:r>
      <w:r>
        <w:t xml:space="preserve"> </w:t>
      </w:r>
      <w:r>
        <w:t xml:space="preserve">které mají právní</w:t>
      </w:r>
      <w:r>
        <w:t xml:space="preserve"> </w:t>
      </w:r>
      <w:r>
        <w:t xml:space="preserve">subjektivitu, církve a náboženské společnosti</w:t>
      </w:r>
      <w:r>
        <w:rPr>
          <w:vertAlign w:val="superscript"/>
        </w:rPr>
        <w:t xml:space="preserve">8a)</w:t>
      </w:r>
      <w:r>
        <w:t xml:space="preserve"> </w:t>
      </w:r>
      <w:r>
        <w:t xml:space="preserve">nebo církevní instituce, které jsou</w:t>
      </w:r>
      <w:r>
        <w:t xml:space="preserve"> </w:t>
      </w:r>
      <w:r>
        <w:t xml:space="preserve">církevní právnickou osobou,</w:t>
      </w:r>
      <w:r>
        <w:rPr>
          <w:vertAlign w:val="superscript"/>
        </w:rPr>
        <w:t xml:space="preserve">9)</w:t>
      </w:r>
      <w:r>
        <w:t xml:space="preserve"> </w:t>
      </w:r>
      <w:r>
        <w:t xml:space="preserve">obecně prospěšné společnosti, zájmová sdružení právnických</w:t>
      </w:r>
      <w:r>
        <w:t xml:space="preserve"> </w:t>
      </w:r>
      <w:r>
        <w:t xml:space="preserve">osob, honební společenstva,</w:t>
      </w:r>
      <w:r>
        <w:rPr>
          <w:vertAlign w:val="superscript"/>
        </w:rPr>
        <w:t xml:space="preserve">10)</w:t>
      </w:r>
      <w:r>
        <w:t xml:space="preserve"> </w:t>
      </w:r>
      <w:r>
        <w:t xml:space="preserve">nadační fondy a společenství vlastníků jednotek,</w:t>
      </w:r>
      <w:r>
        <w:rPr>
          <w:vertAlign w:val="superscript"/>
        </w:rPr>
        <w:t xml:space="preserve">10a)</w:t>
      </w:r>
      <w:r>
        <w:t xml:space="preserve"> </w:t>
      </w:r>
      <w:r>
        <w:t xml:space="preserve">které ke dni 31. prosince 2003 účtovaly v soustavě jednoduchého účetnictví, mohou</w:t>
      </w:r>
      <w:r>
        <w:t xml:space="preserve"> </w:t>
      </w:r>
      <w:r>
        <w:t xml:space="preserve">vést účetnictví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o účetnictví, ve znění zákona č.</w:t>
      </w:r>
      <w:r>
        <w:t xml:space="preserve"> </w:t>
      </w:r>
      <w:hyperlink r:id="rId24">
        <w:r>
          <w:rPr>
            <w:rStyle w:val="Hypertextovodkaz"/>
          </w:rPr>
          <w:t xml:space="preserve">117/1994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zákona č.</w:t>
      </w:r>
      <w:r>
        <w:t xml:space="preserve"> </w:t>
      </w:r>
      <w:hyperlink r:id="rId25">
        <w:r>
          <w:rPr>
            <w:rStyle w:val="Hypertextovodkaz"/>
          </w:rPr>
          <w:t xml:space="preserve">227/1997 Sb.</w:t>
        </w:r>
      </w:hyperlink>
      <w:r>
        <w:t xml:space="preserve">, zákona č.</w:t>
      </w:r>
      <w:r>
        <w:t xml:space="preserve"> </w:t>
      </w:r>
      <w:hyperlink r:id="rId26">
        <w:r>
          <w:rPr>
            <w:rStyle w:val="Hypertextovodkaz"/>
          </w:rPr>
          <w:t xml:space="preserve">492/2000 Sb.</w:t>
        </w:r>
      </w:hyperlink>
      <w:r>
        <w:t xml:space="preserve">, zákona č.</w:t>
      </w:r>
      <w:r>
        <w:t xml:space="preserve"> </w:t>
      </w:r>
      <w:hyperlink r:id="rId27">
        <w:r>
          <w:rPr>
            <w:rStyle w:val="Hypertextovodkaz"/>
          </w:rPr>
          <w:t xml:space="preserve">353/2001 Sb.</w:t>
        </w:r>
      </w:hyperlink>
      <w:r>
        <w:t xml:space="preserve"> </w:t>
      </w:r>
      <w:r>
        <w:t xml:space="preserve">a ve</w:t>
      </w:r>
      <w:r>
        <w:t xml:space="preserve"> </w:t>
      </w:r>
      <w:r>
        <w:t xml:space="preserve">znění čl. I tohoto zákona, až od 1. ledna 2005. Do této doby se na ně vztahují ustanovení</w:t>
      </w:r>
      <w:r>
        <w:t xml:space="preserve"> </w:t>
      </w:r>
      <w:r>
        <w:t xml:space="preserve">dosavadních právních předpisů, která upravují účtování v soustavě jednoduchého účetnictví.</w:t>
      </w:r>
    </w:p>
    <w:p>
      <w:pPr>
        <w:pStyle w:val="Zkladntext"/>
      </w:pPr>
      <w:r>
        <w:t xml:space="preserve">3. Ustanovení</w:t>
      </w:r>
      <w:r>
        <w:t xml:space="preserve"> </w:t>
      </w:r>
      <w:hyperlink r:id="rId668">
        <w:r>
          <w:rPr>
            <w:rStyle w:val="Hypertextovodkaz"/>
          </w:rPr>
          <w:t xml:space="preserve">§ 19 odst. 9</w:t>
        </w:r>
      </w:hyperlink>
      <w:r>
        <w:t xml:space="preserve"> </w:t>
      </w:r>
      <w:r>
        <w:t xml:space="preserve">a</w:t>
      </w:r>
      <w:r>
        <w:t xml:space="preserve"> </w:t>
      </w:r>
      <w:hyperlink r:id="rId198">
        <w:r>
          <w:rPr>
            <w:rStyle w:val="Hypertextovodkaz"/>
          </w:rPr>
          <w:t xml:space="preserve">§ 23a zákona č. 563/1991 Sb.</w:t>
        </w:r>
      </w:hyperlink>
      <w:r>
        <w:t xml:space="preserve">, ve znění tohoto</w:t>
      </w:r>
      <w:r>
        <w:t xml:space="preserve"> </w:t>
      </w:r>
      <w:r>
        <w:t xml:space="preserve">zákona, se použijí poprvé v účetním období nejblíže následujícím po účetním období,</w:t>
      </w:r>
      <w:r>
        <w:t xml:space="preserve"> </w:t>
      </w:r>
      <w:r>
        <w:t xml:space="preserve">v němž vstoupila smlouva o přistoupení České republiky k Evropské unii v platnost;</w:t>
      </w:r>
      <w:r>
        <w:t xml:space="preserve"> </w:t>
      </w:r>
      <w:r>
        <w:t xml:space="preserve">do této doby mohou konsolidující účetní jednotky pro sestavení a úpravu konsolidované</w:t>
      </w:r>
      <w:r>
        <w:t xml:space="preserve"> </w:t>
      </w:r>
      <w:r>
        <w:t xml:space="preserve">účetní závěrky a konsolidované výroční zprávy použít mezinárodní účetní standardy</w:t>
      </w:r>
      <w:r>
        <w:t xml:space="preserve"> </w:t>
      </w:r>
      <w:r>
        <w:t xml:space="preserve">nebo jiné mezinárodně uznávané účetní zásady, a to za podmínek stanovených zákonem</w:t>
      </w:r>
      <w:r>
        <w:t xml:space="preserve"> </w:t>
      </w:r>
      <w:r>
        <w:t xml:space="preserve">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 přede dnem nabytí účinnosti tohoto zákona.</w:t>
      </w:r>
    </w:p>
    <w:p>
      <w:pPr>
        <w:pStyle w:val="Zkladntext"/>
      </w:pPr>
      <w:r>
        <w:t xml:space="preserve">4. Ustanovení</w:t>
      </w:r>
      <w:r>
        <w:t xml:space="preserve"> </w:t>
      </w:r>
      <w:hyperlink r:id="rId669">
        <w:r>
          <w:rPr>
            <w:rStyle w:val="Hypertextovodkaz"/>
          </w:rPr>
          <w:t xml:space="preserve">§ 20 odst. 1 písm. a) a b) zákona č. 563/1991 Sb.</w:t>
        </w:r>
      </w:hyperlink>
      <w:r>
        <w:t xml:space="preserve">, ve znění</w:t>
      </w:r>
      <w:r>
        <w:t xml:space="preserve"> </w:t>
      </w:r>
      <w:r>
        <w:t xml:space="preserve">tohoto zákona, se poprvé použijí pro zjištění podmínek vzniku povinnosti ověření</w:t>
      </w:r>
      <w:r>
        <w:t xml:space="preserve"> </w:t>
      </w:r>
      <w:r>
        <w:t xml:space="preserve">účetní závěrky auditorem za účetní období, které započalo v roce 2004 a později;</w:t>
      </w:r>
      <w:r>
        <w:t xml:space="preserve"> </w:t>
      </w:r>
      <w:r>
        <w:t xml:space="preserve">do této doby se použije ustanovení</w:t>
      </w:r>
      <w:r>
        <w:t xml:space="preserve"> </w:t>
      </w:r>
      <w:hyperlink r:id="rId670">
        <w:r>
          <w:rPr>
            <w:rStyle w:val="Hypertextovodkaz"/>
          </w:rPr>
          <w:t xml:space="preserve">§ 20 písm. a) a b) zákona č. 563/1991 Sb.</w:t>
        </w:r>
      </w:hyperlink>
      <w:r>
        <w:t xml:space="preserve">, ve</w:t>
      </w:r>
      <w:r>
        <w:t xml:space="preserve"> </w:t>
      </w:r>
      <w:r>
        <w:t xml:space="preserve">znění účinném přede dnem nabytí účinnosti tohoto zákona.</w:t>
      </w:r>
    </w:p>
    <w:p>
      <w:pPr>
        <w:pStyle w:val="Zkladntext"/>
      </w:pPr>
      <w:r>
        <w:t xml:space="preserve">5. Ustanovení</w:t>
      </w:r>
      <w:r>
        <w:t xml:space="preserve"> </w:t>
      </w:r>
      <w:hyperlink r:id="rId382">
        <w:r>
          <w:rPr>
            <w:rStyle w:val="Hypertextovodkaz"/>
          </w:rPr>
          <w:t xml:space="preserve">§ 22 odst. 3 bodů 2 a 3 zákona č. 563/1991 Sb.</w:t>
        </w:r>
      </w:hyperlink>
      <w:r>
        <w:t xml:space="preserve">, ve znění</w:t>
      </w:r>
      <w:r>
        <w:t xml:space="preserve"> </w:t>
      </w:r>
      <w:r>
        <w:t xml:space="preserve">tohoto zákona, se poprvé použijí pro zjištění podmínek vzniku povinnosti konsolidovat</w:t>
      </w:r>
      <w:r>
        <w:t xml:space="preserve"> </w:t>
      </w:r>
      <w:r>
        <w:t xml:space="preserve">za účetní období, které započalo v roce 2004 a později; do této doby se použije ustanovení</w:t>
      </w:r>
      <w:r>
        <w:t xml:space="preserve"> </w:t>
      </w:r>
      <w:hyperlink r:id="rId382">
        <w:r>
          <w:rPr>
            <w:rStyle w:val="Hypertextovodkaz"/>
          </w:rPr>
          <w:t xml:space="preserve">§ 22 odst. 3 bodů 2 a 3 zákona č. 563/1991 Sb.</w:t>
        </w:r>
      </w:hyperlink>
      <w:r>
        <w:t xml:space="preserve">, ve znění účinném přede dnem nabytí</w:t>
      </w:r>
      <w:r>
        <w:t xml:space="preserve"> </w:t>
      </w:r>
      <w:r>
        <w:t xml:space="preserve">účinnosti tohoto zákona.</w:t>
      </w:r>
    </w:p>
    <w:p>
      <w:pPr>
        <w:pStyle w:val="Zkladntext"/>
      </w:pPr>
      <w:r>
        <w:t xml:space="preserve">6. V řízení o uložení pokuty podle</w:t>
      </w:r>
      <w:r>
        <w:t xml:space="preserve"> </w:t>
      </w:r>
      <w:hyperlink r:id="rId593">
        <w:r>
          <w:rPr>
            <w:rStyle w:val="Hypertextovodkaz"/>
          </w:rPr>
          <w:t xml:space="preserve">§ 37 zákona č. 563/1991 Sb.</w:t>
        </w:r>
      </w:hyperlink>
      <w:r>
        <w:t xml:space="preserve"> </w:t>
      </w:r>
      <w:r>
        <w:t xml:space="preserve">se protiprávní</w:t>
      </w:r>
      <w:r>
        <w:t xml:space="preserve"> </w:t>
      </w:r>
      <w:r>
        <w:t xml:space="preserve">jednání posuzuje podle znění zákona účinného ke dni porušení povinnosti. Řízení zahájená</w:t>
      </w:r>
      <w:r>
        <w:t xml:space="preserve"> </w:t>
      </w:r>
      <w:r>
        <w:t xml:space="preserve">přede dnem nabytí účinnosti tohoto zákona se dokončí podle dosavadních právních předpisů.</w:t>
      </w:r>
    </w:p>
    <w:p>
      <w:pPr>
        <w:pStyle w:val="Zkladntext"/>
      </w:pPr>
      <w:r>
        <w:t xml:space="preserve">7. Účetní jednotky, které ke dni 31. prosince 2003 účtovaly v soustavě</w:t>
      </w:r>
      <w:r>
        <w:t xml:space="preserve"> </w:t>
      </w:r>
      <w:r>
        <w:t xml:space="preserve">jednoduchého účetnictví, a to i v případě, že uplatňují hospodářský rok, jsou povinny</w:t>
      </w:r>
      <w:r>
        <w:t xml:space="preserve"> </w:t>
      </w:r>
      <w:r>
        <w:t xml:space="preserve">ke dni nabytí účinnosti tohoto zákona ukončit účetní období a sestavit přehledy podle</w:t>
      </w:r>
      <w:r>
        <w:t xml:space="preserve"> </w:t>
      </w:r>
      <w:hyperlink r:id="rId671">
        <w:r>
          <w:rPr>
            <w:rStyle w:val="Hypertextovodkaz"/>
          </w:rPr>
          <w:t xml:space="preserve">§ 15 odst. 5 zákona č. 563/1991 Sb.</w:t>
        </w:r>
      </w:hyperlink>
      <w:r>
        <w:t xml:space="preserve">, ve znění zákona č.</w:t>
      </w:r>
      <w:r>
        <w:t xml:space="preserve"> </w:t>
      </w:r>
      <w:hyperlink r:id="rId27">
        <w:r>
          <w:rPr>
            <w:rStyle w:val="Hypertextovodkaz"/>
          </w:rPr>
          <w:t xml:space="preserve">353/2001 Sb.</w:t>
        </w:r>
      </w:hyperlink>
      <w:r>
        <w:t xml:space="preserve">, a to podle</w:t>
      </w:r>
      <w:r>
        <w:t xml:space="preserve"> </w:t>
      </w:r>
      <w:r>
        <w:t xml:space="preserve">stavu k 31. prosinci 2003.</w:t>
      </w:r>
    </w:p>
    <w:p>
      <w:pPr>
        <w:pStyle w:val="Zkladntext"/>
      </w:pPr>
      <w:r>
        <w:t xml:space="preserve">8. Účetní jednotky v likvidaci, jejichž likvidace byla zahájena před 1.</w:t>
      </w:r>
      <w:r>
        <w:t xml:space="preserve"> </w:t>
      </w:r>
      <w:r>
        <w:t xml:space="preserve">lednem 1993, a státní podniky vzniklé podle zákona č.</w:t>
      </w:r>
      <w:r>
        <w:t xml:space="preserve"> </w:t>
      </w:r>
      <w:hyperlink r:id="rId672">
        <w:r>
          <w:rPr>
            <w:rStyle w:val="Hypertextovodkaz"/>
          </w:rPr>
          <w:t xml:space="preserve">111/1990 Sb.</w:t>
        </w:r>
      </w:hyperlink>
      <w:r>
        <w:t xml:space="preserve">, o státním podniku,</w:t>
      </w:r>
      <w:r>
        <w:t xml:space="preserve"> </w:t>
      </w:r>
      <w:r>
        <w:t xml:space="preserve">bylo-li rozhodnuto podle zákona č.</w:t>
      </w:r>
      <w:r>
        <w:t xml:space="preserve"> </w:t>
      </w:r>
      <w:hyperlink r:id="rId673">
        <w:r>
          <w:rPr>
            <w:rStyle w:val="Hypertextovodkaz"/>
          </w:rPr>
          <w:t xml:space="preserve">77/1997 Sb.</w:t>
        </w:r>
      </w:hyperlink>
      <w:r>
        <w:t xml:space="preserve">, o státním podniku, o jejich zrušení,</w:t>
      </w:r>
      <w:r>
        <w:t xml:space="preserve"> </w:t>
      </w:r>
      <w:r>
        <w:t xml:space="preserve">postupují do doby jejich zrušení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a k němu vydaných</w:t>
      </w:r>
      <w:r>
        <w:t xml:space="preserve"> </w:t>
      </w:r>
      <w:r>
        <w:t xml:space="preserve">prováděcích právních předpisů, ve znění účinném ke dni 31. prosince 2003.</w:t>
      </w:r>
    </w:p>
    <w:p>
      <w:pPr>
        <w:pStyle w:val="Zkladntext"/>
      </w:pPr>
      <w:r>
        <w:t xml:space="preserve">9. Ustanovení</w:t>
      </w:r>
      <w:r>
        <w:t xml:space="preserve"> </w:t>
      </w:r>
      <w:hyperlink r:id="rId674">
        <w:r>
          <w:rPr>
            <w:rStyle w:val="Hypertextovodkaz"/>
          </w:rPr>
          <w:t xml:space="preserve">§ 20 odst. 2 a 3 zákona č. 563/1991 Sb.</w:t>
        </w:r>
      </w:hyperlink>
      <w:r>
        <w:t xml:space="preserve">, ve znění tohoto</w:t>
      </w:r>
      <w:r>
        <w:t xml:space="preserve"> </w:t>
      </w:r>
      <w:r>
        <w:t xml:space="preserve">zákona, se použijí pro účetní závěrky sestavované po 1. lednu 2004 včetně.</w:t>
      </w:r>
    </w:p>
    <w:p>
      <w:pPr>
        <w:pStyle w:val="Zkladntext"/>
      </w:pPr>
      <w:r>
        <w:t xml:space="preserve">_______</w:t>
      </w:r>
    </w:p>
    <w:p>
      <w:pPr>
        <w:pStyle w:val="Odstavec-mensi"/>
      </w:pPr>
      <w:r>
        <w:t xml:space="preserve">8)</w:t>
      </w:r>
      <w:r>
        <w:t xml:space="preserve"> </w:t>
      </w:r>
      <w:hyperlink r:id="rId675">
        <w:r>
          <w:rPr>
            <w:rStyle w:val="Hypertextovodkaz"/>
          </w:rPr>
          <w:t xml:space="preserve">§ 6 odst. 2 písm. e) zákona č. 83/1990 Sb.</w:t>
        </w:r>
      </w:hyperlink>
      <w:r>
        <w:t xml:space="preserve">, o sdružování občanů.</w:t>
      </w:r>
    </w:p>
    <w:p>
      <w:pPr>
        <w:pStyle w:val="Odstavec-mensi"/>
      </w:pPr>
      <w:r>
        <w:t xml:space="preserve">8a)</w:t>
      </w:r>
      <w:r>
        <w:t xml:space="preserve"> </w:t>
      </w:r>
      <w:hyperlink r:id="rId676">
        <w:r>
          <w:rPr>
            <w:rStyle w:val="Hypertextovodkaz"/>
          </w:rPr>
          <w:t xml:space="preserve">§ 6 odst. 1</w:t>
        </w:r>
      </w:hyperlink>
      <w:r>
        <w:t xml:space="preserve"> </w:t>
      </w:r>
      <w:r>
        <w:t xml:space="preserve">zákona č.</w:t>
      </w:r>
      <w:r>
        <w:t xml:space="preserve"> </w:t>
      </w:r>
      <w:hyperlink r:id="rId677">
        <w:r>
          <w:rPr>
            <w:rStyle w:val="Hypertextovodkaz"/>
          </w:rPr>
          <w:t xml:space="preserve">3/2002 Sb.</w:t>
        </w:r>
      </w:hyperlink>
      <w:r>
        <w:t xml:space="preserve">, o svobodě náboženského vyznání</w:t>
      </w:r>
      <w:r>
        <w:t xml:space="preserve"> </w:t>
      </w:r>
      <w:r>
        <w:t xml:space="preserve">a postavení církví a náboženských společností a o změně některých zákonů (zákon o</w:t>
      </w:r>
      <w:r>
        <w:t xml:space="preserve"> </w:t>
      </w:r>
      <w:r>
        <w:t xml:space="preserve">církvích a náboženských společnostech), ve znění zákona č.</w:t>
      </w:r>
      <w:r>
        <w:t xml:space="preserve"> </w:t>
      </w:r>
      <w:hyperlink r:id="rId678">
        <w:r>
          <w:rPr>
            <w:rStyle w:val="Hypertextovodkaz"/>
          </w:rPr>
          <w:t xml:space="preserve">4/2003 Sb.</w:t>
        </w:r>
      </w:hyperlink>
    </w:p>
    <w:p>
      <w:pPr>
        <w:pStyle w:val="Odstavec-mensi"/>
      </w:pPr>
      <w:r>
        <w:t xml:space="preserve">9)</w:t>
      </w:r>
      <w:r>
        <w:t xml:space="preserve"> </w:t>
      </w:r>
      <w:hyperlink r:id="rId679">
        <w:r>
          <w:rPr>
            <w:rStyle w:val="Hypertextovodkaz"/>
          </w:rPr>
          <w:t xml:space="preserve">§ 16 odst. 1 zákona č. 3/2002 Sb.</w:t>
        </w:r>
      </w:hyperlink>
      <w:r>
        <w:t xml:space="preserve">, ve znění zákona č.</w:t>
      </w:r>
      <w:r>
        <w:t xml:space="preserve"> </w:t>
      </w:r>
      <w:hyperlink r:id="rId678">
        <w:r>
          <w:rPr>
            <w:rStyle w:val="Hypertextovodkaz"/>
          </w:rPr>
          <w:t xml:space="preserve">4/2003 Sb.</w:t>
        </w:r>
      </w:hyperlink>
    </w:p>
    <w:p>
      <w:pPr>
        <w:pStyle w:val="Odstavec-mensi"/>
      </w:pPr>
      <w:r>
        <w:t xml:space="preserve">10)</w:t>
      </w:r>
      <w:r>
        <w:t xml:space="preserve"> </w:t>
      </w:r>
      <w:hyperlink r:id="rId680">
        <w:r>
          <w:rPr>
            <w:rStyle w:val="Hypertextovodkaz"/>
          </w:rPr>
          <w:t xml:space="preserve">§ 19</w:t>
        </w:r>
      </w:hyperlink>
      <w:r>
        <w:t xml:space="preserve"> </w:t>
      </w:r>
      <w:r>
        <w:t xml:space="preserve">zákona č.</w:t>
      </w:r>
      <w:r>
        <w:t xml:space="preserve"> </w:t>
      </w:r>
      <w:hyperlink r:id="rId681">
        <w:r>
          <w:rPr>
            <w:rStyle w:val="Hypertextovodkaz"/>
          </w:rPr>
          <w:t xml:space="preserve">449/2001 Sb.</w:t>
        </w:r>
      </w:hyperlink>
      <w:r>
        <w:t xml:space="preserve">, o myslivosti, ve znění zákona č.</w:t>
      </w:r>
      <w:r>
        <w:t xml:space="preserve"> </w:t>
      </w:r>
      <w:hyperlink r:id="rId682">
        <w:r>
          <w:rPr>
            <w:rStyle w:val="Hypertextovodkaz"/>
          </w:rPr>
          <w:t xml:space="preserve">59/2003 Sb.</w:t>
        </w:r>
      </w:hyperlink>
    </w:p>
    <w:p>
      <w:pPr>
        <w:pStyle w:val="Odstavec-mensi"/>
      </w:pPr>
      <w:r>
        <w:t xml:space="preserve">10a) Zákon č.</w:t>
      </w:r>
      <w:r>
        <w:t xml:space="preserve"> </w:t>
      </w:r>
      <w:hyperlink r:id="rId683">
        <w:r>
          <w:rPr>
            <w:rStyle w:val="Hypertextovodkaz"/>
          </w:rPr>
          <w:t xml:space="preserve">72/1994 Sb.</w:t>
        </w:r>
      </w:hyperlink>
      <w:r>
        <w:t xml:space="preserve">, kterým se upravují některé spoluvlastnické</w:t>
      </w:r>
      <w:r>
        <w:t xml:space="preserve"> </w:t>
      </w:r>
      <w:r>
        <w:t xml:space="preserve">vztahy k budovám a některé vlastnické vztahy k bytům a nebytovým prostorům a doplňují</w:t>
      </w:r>
      <w:r>
        <w:t xml:space="preserve"> </w:t>
      </w:r>
      <w:r>
        <w:t xml:space="preserve">některé zákony (</w:t>
      </w:r>
      <w:hyperlink r:id="rId683">
        <w:r>
          <w:rPr>
            <w:rStyle w:val="Hypertextovodkaz"/>
          </w:rPr>
          <w:t xml:space="preserve">zákon o vlastnictví bytů</w:t>
        </w:r>
      </w:hyperlink>
      <w:r>
        <w:t xml:space="preserve">), ve znění pozdějších předpisů, a nálezu</w:t>
      </w:r>
      <w:r>
        <w:t xml:space="preserve"> </w:t>
      </w:r>
      <w:r>
        <w:t xml:space="preserve">Ústavního soudu vyhlášeného pod č.</w:t>
      </w:r>
      <w:r>
        <w:t xml:space="preserve"> </w:t>
      </w:r>
      <w:hyperlink r:id="rId684">
        <w:r>
          <w:rPr>
            <w:rStyle w:val="Hypertextovodkaz"/>
          </w:rPr>
          <w:t xml:space="preserve">280/1996 Sb.</w:t>
        </w:r>
      </w:hyperlink>
    </w:p>
    <w:p>
      <w:pPr>
        <w:pStyle w:val="SourceCode"/>
      </w:pPr>
    </w:p>
    <w:p>
      <w:pPr>
        <w:pStyle w:val="Nadpis5"/>
      </w:pPr>
      <w:bookmarkStart w:id="686" w:name="čl.xv-zákona-č.-6692004-sb."/>
      <w:hyperlink r:id="rId685">
        <w:r>
          <w:rPr>
            <w:rStyle w:val="Hypertextovodkaz"/>
          </w:rPr>
          <w:t xml:space="preserve">Čl.XV zákona č. 669/2004 Sb.</w:t>
        </w:r>
      </w:hyperlink>
      <w:bookmarkEnd w:id="686"/>
    </w:p>
    <w:p>
      <w:pPr>
        <w:pStyle w:val="Nadpis5"/>
      </w:pPr>
      <w:bookmarkStart w:id="687" w:name="přechodná-ustanovení-2"/>
      <w:r>
        <w:t xml:space="preserve">Přechodná ustanovení</w:t>
      </w:r>
      <w:bookmarkEnd w:id="687"/>
    </w:p>
    <w:p>
      <w:pPr>
        <w:pStyle w:val="FirstParagraph"/>
      </w:pPr>
      <w:r>
        <w:t xml:space="preserve">1. Fyzické osoby, které se do dne účinnosti tohoto zákona staly účetní jednotkou</w:t>
      </w:r>
      <w:r>
        <w:t xml:space="preserve"> </w:t>
      </w:r>
      <w:r>
        <w:t xml:space="preserve">podle ustanovení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 Sb.</w:t>
        </w:r>
      </w:hyperlink>
      <w:r>
        <w:t xml:space="preserve">, o účetnictví, ve znění</w:t>
      </w:r>
      <w:r>
        <w:t xml:space="preserve"> </w:t>
      </w:r>
      <w:r>
        <w:t xml:space="preserve">zákona č.</w:t>
      </w:r>
      <w:r>
        <w:t xml:space="preserve"> </w:t>
      </w:r>
      <w:hyperlink r:id="rId26">
        <w:r>
          <w:rPr>
            <w:rStyle w:val="Hypertextovodkaz"/>
          </w:rPr>
          <w:t xml:space="preserve">492/2000 Sb.</w:t>
        </w:r>
      </w:hyperlink>
      <w:r>
        <w:t xml:space="preserve">, zákona č.</w:t>
      </w:r>
      <w:r>
        <w:t xml:space="preserve"> </w:t>
      </w:r>
      <w:hyperlink r:id="rId27">
        <w:r>
          <w:rPr>
            <w:rStyle w:val="Hypertextovodkaz"/>
          </w:rPr>
          <w:t xml:space="preserve">353/2001 Sb.</w:t>
        </w:r>
      </w:hyperlink>
      <w:r>
        <w:t xml:space="preserve"> </w:t>
      </w:r>
      <w:r>
        <w:t xml:space="preserve">a zákona č.</w:t>
      </w:r>
      <w:r>
        <w:t xml:space="preserve"> </w:t>
      </w:r>
      <w:hyperlink r:id="rId29">
        <w:r>
          <w:rPr>
            <w:rStyle w:val="Hypertextovodkaz"/>
          </w:rPr>
          <w:t xml:space="preserve">437/2003 Sb.</w:t>
        </w:r>
      </w:hyperlink>
      <w:r>
        <w:t xml:space="preserve">, se považují</w:t>
      </w:r>
      <w:r>
        <w:t xml:space="preserve"> </w:t>
      </w:r>
      <w:r>
        <w:t xml:space="preserve">za účetní jednotku až ode dne účinnosti tohoto zákona, není-li dále stanoveno jinak.</w:t>
      </w:r>
      <w:r>
        <w:t xml:space="preserve"> </w:t>
      </w:r>
      <w:r>
        <w:t xml:space="preserve">Pokud obrat těchto účetních jednotek podle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o účetnictví, ve znění pozdějších předpisů, přesáhl 15 000 000 Kč, mají povinnost</w:t>
      </w:r>
      <w:r>
        <w:t xml:space="preserve"> </w:t>
      </w:r>
      <w:r>
        <w:t xml:space="preserve">vést účetnictví od 1. ledna 2006; uvedené fyzické osoby, jejichž obrat nepřesáhl</w:t>
      </w:r>
      <w:r>
        <w:t xml:space="preserve"> </w:t>
      </w:r>
      <w:r>
        <w:t xml:space="preserve">15 000 000 Kč, se nepovažují za účetní jednotku a povinnost vést účetnictví jim nevzniká.</w:t>
      </w:r>
      <w:r>
        <w:t xml:space="preserve"> </w:t>
      </w:r>
      <w:r>
        <w:t xml:space="preserve">K dřívějšímu vzniku povinnosti vést účetnictví se nepřihlíží, s výjimkou vzniku povinnosti</w:t>
      </w:r>
      <w:r>
        <w:t xml:space="preserve"> </w:t>
      </w:r>
      <w:r>
        <w:t xml:space="preserve">na základě ustanovení</w:t>
      </w:r>
      <w:r>
        <w:t xml:space="preserve"> </w:t>
      </w:r>
      <w:hyperlink r:id="rId144">
        <w:r>
          <w:rPr>
            <w:rStyle w:val="Hypertextovodkaz"/>
          </w:rPr>
          <w:t xml:space="preserve">§ 1 odst. 2 písm. d), f) a h) zákona č. 563/1991 Sb.</w:t>
        </w:r>
      </w:hyperlink>
      <w:r>
        <w:t xml:space="preserve">, v účinném</w:t>
      </w:r>
      <w:r>
        <w:t xml:space="preserve"> </w:t>
      </w:r>
      <w:r>
        <w:t xml:space="preserve">znění.</w:t>
      </w:r>
    </w:p>
    <w:p>
      <w:pPr>
        <w:pStyle w:val="Zkladntext"/>
      </w:pPr>
      <w:r>
        <w:t xml:space="preserve">2. Fyzické osoby, které se do dne účinnosti tohoto zákona staly účetní jednotkou</w:t>
      </w:r>
      <w:r>
        <w:t xml:space="preserve"> </w:t>
      </w:r>
      <w:r>
        <w:t xml:space="preserve">podle ustanovení</w:t>
      </w:r>
      <w:r>
        <w:t xml:space="preserve"> </w:t>
      </w:r>
      <w:hyperlink r:id="rId141">
        <w:r>
          <w:rPr>
            <w:rStyle w:val="Hypertextovodkaz"/>
          </w:rPr>
          <w:t xml:space="preserve">§ 1 odst. 2 písm. g) zákona č. 563/1991 Sb.</w:t>
        </w:r>
      </w:hyperlink>
      <w:r>
        <w:t xml:space="preserve">, o účetnictví, ve znění</w:t>
      </w:r>
      <w:r>
        <w:t xml:space="preserve"> </w:t>
      </w:r>
      <w:r>
        <w:t xml:space="preserve">zákona č.</w:t>
      </w:r>
      <w:r>
        <w:t xml:space="preserve"> </w:t>
      </w:r>
      <w:hyperlink r:id="rId26">
        <w:r>
          <w:rPr>
            <w:rStyle w:val="Hypertextovodkaz"/>
          </w:rPr>
          <w:t xml:space="preserve">492/2000 Sb.</w:t>
        </w:r>
      </w:hyperlink>
      <w:r>
        <w:t xml:space="preserve">, zákona č.</w:t>
      </w:r>
      <w:r>
        <w:t xml:space="preserve"> </w:t>
      </w:r>
      <w:hyperlink r:id="rId27">
        <w:r>
          <w:rPr>
            <w:rStyle w:val="Hypertextovodkaz"/>
          </w:rPr>
          <w:t xml:space="preserve">353/2001 Sb.</w:t>
        </w:r>
      </w:hyperlink>
      <w:r>
        <w:t xml:space="preserve"> </w:t>
      </w:r>
      <w:r>
        <w:t xml:space="preserve">a zákona č.</w:t>
      </w:r>
      <w:r>
        <w:t xml:space="preserve"> </w:t>
      </w:r>
      <w:hyperlink r:id="rId29">
        <w:r>
          <w:rPr>
            <w:rStyle w:val="Hypertextovodkaz"/>
          </w:rPr>
          <w:t xml:space="preserve">437/2003 Sb.</w:t>
        </w:r>
      </w:hyperlink>
      <w:r>
        <w:t xml:space="preserve">, protože</w:t>
      </w:r>
      <w:r>
        <w:t xml:space="preserve"> </w:t>
      </w:r>
      <w:r>
        <w:t xml:space="preserve">alespoň jeden z účastníků sdružení bez právní subjektivity podle zvláštního právního</w:t>
      </w:r>
      <w:r>
        <w:t xml:space="preserve"> </w:t>
      </w:r>
      <w:r>
        <w:t xml:space="preserve">předpisu se stal účetní jednotkou podle ustanovení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563/1991 Sb.</w:t>
        </w:r>
      </w:hyperlink>
      <w:r>
        <w:t xml:space="preserve">, o účetnictví, ve znění zákona č.</w:t>
      </w:r>
      <w:r>
        <w:t xml:space="preserve"> </w:t>
      </w:r>
      <w:hyperlink r:id="rId26">
        <w:r>
          <w:rPr>
            <w:rStyle w:val="Hypertextovodkaz"/>
          </w:rPr>
          <w:t xml:space="preserve">492/2000 Sb.</w:t>
        </w:r>
      </w:hyperlink>
      <w:r>
        <w:t xml:space="preserve">, zákona č.</w:t>
      </w:r>
      <w:r>
        <w:t xml:space="preserve"> </w:t>
      </w:r>
      <w:hyperlink r:id="rId27">
        <w:r>
          <w:rPr>
            <w:rStyle w:val="Hypertextovodkaz"/>
          </w:rPr>
          <w:t xml:space="preserve">353/2001 Sb.</w:t>
        </w:r>
      </w:hyperlink>
      <w:r>
        <w:t xml:space="preserve">,</w:t>
      </w:r>
      <w:r>
        <w:t xml:space="preserve"> </w:t>
      </w:r>
      <w:r>
        <w:t xml:space="preserve">zákona č.</w:t>
      </w:r>
      <w:r>
        <w:t xml:space="preserve"> </w:t>
      </w:r>
      <w:hyperlink r:id="rId29">
        <w:r>
          <w:rPr>
            <w:rStyle w:val="Hypertextovodkaz"/>
          </w:rPr>
          <w:t xml:space="preserve">437/2003 Sb.</w:t>
        </w:r>
      </w:hyperlink>
      <w:r>
        <w:t xml:space="preserve">, se považují za účetní jednotku až ode dne účinnosti tohoto</w:t>
      </w:r>
      <w:r>
        <w:t xml:space="preserve"> </w:t>
      </w:r>
      <w:r>
        <w:t xml:space="preserve">zákona, není-li dále stanoveno jinak. Pokud je důvodem vzniku povinnosti vést účetnictví</w:t>
      </w:r>
      <w:r>
        <w:t xml:space="preserve"> </w:t>
      </w:r>
      <w:r>
        <w:t xml:space="preserve">skutečnost, že obrat alespoň jednoho z členů tohoto sdružení, který je účetní jednotkou</w:t>
      </w:r>
      <w:r>
        <w:t xml:space="preserve"> </w:t>
      </w:r>
      <w:r>
        <w:t xml:space="preserve">podle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 Sb.</w:t>
        </w:r>
      </w:hyperlink>
      <w:r>
        <w:t xml:space="preserve">, o účetnictví, ve znění zákona</w:t>
      </w:r>
      <w:r>
        <w:t xml:space="preserve"> </w:t>
      </w:r>
      <w:r>
        <w:t xml:space="preserve">č.</w:t>
      </w:r>
      <w:r>
        <w:t xml:space="preserve"> </w:t>
      </w:r>
      <w:hyperlink r:id="rId26">
        <w:r>
          <w:rPr>
            <w:rStyle w:val="Hypertextovodkaz"/>
          </w:rPr>
          <w:t xml:space="preserve">492/2000 Sb.</w:t>
        </w:r>
      </w:hyperlink>
      <w:r>
        <w:t xml:space="preserve">, zákona č.</w:t>
      </w:r>
      <w:r>
        <w:t xml:space="preserve"> </w:t>
      </w:r>
      <w:hyperlink r:id="rId27">
        <w:r>
          <w:rPr>
            <w:rStyle w:val="Hypertextovodkaz"/>
          </w:rPr>
          <w:t xml:space="preserve">353/2001 Sb.</w:t>
        </w:r>
      </w:hyperlink>
      <w:r>
        <w:t xml:space="preserve"> </w:t>
      </w:r>
      <w:r>
        <w:t xml:space="preserve">a zákona č.</w:t>
      </w:r>
      <w:r>
        <w:t xml:space="preserve"> </w:t>
      </w:r>
      <w:hyperlink r:id="rId29">
        <w:r>
          <w:rPr>
            <w:rStyle w:val="Hypertextovodkaz"/>
          </w:rPr>
          <w:t xml:space="preserve">437/2003 Sb.</w:t>
        </w:r>
      </w:hyperlink>
      <w:r>
        <w:t xml:space="preserve">, a tento obrat přesáhl</w:t>
      </w:r>
      <w:r>
        <w:t xml:space="preserve"> </w:t>
      </w:r>
      <w:r>
        <w:t xml:space="preserve">15 000 000 Kč, mají uvedené fyzické osoby povinnost vést účetnictví od 1. ledna 2006;</w:t>
      </w:r>
      <w:r>
        <w:t xml:space="preserve"> </w:t>
      </w:r>
      <w:r>
        <w:t xml:space="preserve">nepřesáhl-li zmíněný obrat 15 000 000 Kč, uvedené fyzické osoby se nepovažují za</w:t>
      </w:r>
      <w:r>
        <w:t xml:space="preserve"> </w:t>
      </w:r>
      <w:r>
        <w:t xml:space="preserve">účetní jednotku a povinnost vést účetnictví jim nevzniká. K dřívějšímu vzniku povinnosti</w:t>
      </w:r>
      <w:r>
        <w:t xml:space="preserve"> </w:t>
      </w:r>
      <w:r>
        <w:t xml:space="preserve">vést účetnictví se nepřihlíží, s výjimkou vzniku povinnosti na základě ustanovení</w:t>
      </w:r>
      <w:r>
        <w:t xml:space="preserve"> </w:t>
      </w:r>
      <w:hyperlink r:id="rId139">
        <w:r>
          <w:rPr>
            <w:rStyle w:val="Hypertextovodkaz"/>
          </w:rPr>
          <w:t xml:space="preserve">§ 1 odst. 2 písm. d), f) a h) zákona č. 563/1991 Sb.</w:t>
        </w:r>
      </w:hyperlink>
      <w:r>
        <w:t xml:space="preserve">, v účinném znění.</w:t>
      </w:r>
    </w:p>
    <w:p>
      <w:pPr>
        <w:pStyle w:val="Zkladntext"/>
      </w:pPr>
      <w:r>
        <w:t xml:space="preserve">3. Pro účely stanovení okamžiku, od kterého se fyzická osoba stává účetní</w:t>
      </w:r>
      <w:r>
        <w:t xml:space="preserve"> </w:t>
      </w:r>
      <w:r>
        <w:t xml:space="preserve">jednotkou podle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 Sb.</w:t>
        </w:r>
      </w:hyperlink>
      <w:r>
        <w:t xml:space="preserve">, ve znění tohoto zákona,</w:t>
      </w:r>
      <w:r>
        <w:t xml:space="preserve"> </w:t>
      </w:r>
      <w:r>
        <w:t xml:space="preserve">se při zjišťování výše obratu použije znění zákona č.</w:t>
      </w:r>
      <w:r>
        <w:t xml:space="preserve"> </w:t>
      </w:r>
      <w:hyperlink r:id="rId688">
        <w:r>
          <w:rPr>
            <w:rStyle w:val="Hypertextovodkaz"/>
          </w:rPr>
          <w:t xml:space="preserve">588/1992 Sb.</w:t>
        </w:r>
      </w:hyperlink>
      <w:r>
        <w:t xml:space="preserve">, o dani z přidané</w:t>
      </w:r>
      <w:r>
        <w:t xml:space="preserve"> </w:t>
      </w:r>
      <w:r>
        <w:t xml:space="preserve">hodnoty, ve znění účinném ke dni uskutečnění zdanitelného plnění nebo ke dni uskutečnění</w:t>
      </w:r>
      <w:r>
        <w:t xml:space="preserve"> </w:t>
      </w:r>
      <w:r>
        <w:t xml:space="preserve">plnění.</w:t>
      </w:r>
    </w:p>
    <w:p>
      <w:pPr>
        <w:pStyle w:val="H5-center"/>
      </w:pPr>
      <w:hyperlink r:id="rId38">
        <w:r>
          <w:rPr>
            <w:rStyle w:val="Hypertextovodkaz"/>
          </w:rPr>
          <w:t xml:space="preserve">Čl.II zákona č. 69/2007 Sb.</w:t>
        </w:r>
      </w:hyperlink>
    </w:p>
    <w:p>
      <w:pPr>
        <w:pStyle w:val="Nadpis5"/>
      </w:pPr>
      <w:bookmarkStart w:id="689" w:name="přechodné-ustanovení"/>
      <w:r>
        <w:t xml:space="preserve">Přechodné ustanovení</w:t>
      </w:r>
      <w:bookmarkEnd w:id="689"/>
    </w:p>
    <w:p>
      <w:pPr>
        <w:pStyle w:val="FirstParagraph"/>
      </w:pPr>
      <w:r>
        <w:t xml:space="preserve">Ke vzniku povinnosti účetní jednotky zveřejnit účetní závěrku též v Obchodním</w:t>
      </w:r>
      <w:r>
        <w:t xml:space="preserve"> </w:t>
      </w:r>
      <w:r>
        <w:t xml:space="preserve">věstníku na základě ustanovení</w:t>
      </w:r>
      <w:r>
        <w:t xml:space="preserve"> </w:t>
      </w:r>
      <w:hyperlink r:id="rId690">
        <w:r>
          <w:rPr>
            <w:rStyle w:val="Hypertextovodkaz"/>
          </w:rPr>
          <w:t xml:space="preserve">§ 21a odst. 4 zákona č. 563/1991 Sb.</w:t>
        </w:r>
      </w:hyperlink>
      <w:r>
        <w:t xml:space="preserve">, ve znění zákona</w:t>
      </w:r>
      <w:r>
        <w:t xml:space="preserve"> </w:t>
      </w:r>
      <w:r>
        <w:t xml:space="preserve">č.</w:t>
      </w:r>
      <w:r>
        <w:t xml:space="preserve"> </w:t>
      </w:r>
      <w:hyperlink r:id="rId34">
        <w:r>
          <w:rPr>
            <w:rStyle w:val="Hypertextovodkaz"/>
          </w:rPr>
          <w:t xml:space="preserve">81/2006 Sb.</w:t>
        </w:r>
      </w:hyperlink>
      <w:r>
        <w:t xml:space="preserve">, se do dne účinnosti tohoto zákona nepřihlíží.</w:t>
      </w:r>
    </w:p>
    <w:p>
      <w:pPr>
        <w:pStyle w:val="H5-center"/>
      </w:pPr>
      <w:hyperlink r:id="rId39">
        <w:r>
          <w:rPr>
            <w:rStyle w:val="Hypertextovodkaz"/>
          </w:rPr>
          <w:t xml:space="preserve">Čl.LXXIX zákona č. 261/2007 Sb.</w:t>
        </w:r>
      </w:hyperlink>
    </w:p>
    <w:p>
      <w:pPr>
        <w:pStyle w:val="Nadpis5"/>
      </w:pPr>
      <w:bookmarkStart w:id="691" w:name="přechodná-ustanovení-3"/>
      <w:r>
        <w:t xml:space="preserve">Přechodná ustanovení</w:t>
      </w:r>
      <w:bookmarkEnd w:id="691"/>
    </w:p>
    <w:p>
      <w:pPr>
        <w:pStyle w:val="FirstParagraph"/>
      </w:pPr>
      <w:r>
        <w:t xml:space="preserve">1. Ustanovení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 Sb.</w:t>
        </w:r>
      </w:hyperlink>
      <w:r>
        <w:t xml:space="preserve">, o účetnictví,</w:t>
      </w:r>
      <w:r>
        <w:t xml:space="preserve"> </w:t>
      </w:r>
      <w:r>
        <w:t xml:space="preserve">ve znění tohoto zákona, se použijí poprvé v účetním období, které započalo v roce</w:t>
      </w:r>
      <w:r>
        <w:t xml:space="preserve"> </w:t>
      </w:r>
      <w:r>
        <w:t xml:space="preserve">2008, pokud dále není stanoveno jinak.</w:t>
      </w:r>
    </w:p>
    <w:p>
      <w:pPr>
        <w:pStyle w:val="Zkladntext"/>
      </w:pPr>
      <w:r>
        <w:t xml:space="preserve">2. Na fyzické osoby, které se staly účetními jednotkami podle ustanovení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 Sb.</w:t>
        </w:r>
      </w:hyperlink>
      <w:r>
        <w:t xml:space="preserve">, o účetnictví, ve znění účinném přede</w:t>
      </w:r>
      <w:r>
        <w:t xml:space="preserve"> </w:t>
      </w:r>
      <w:r>
        <w:t xml:space="preserve">dnem nabytí účinnosti tohoto zákona a na účetní jednotky, které byly účetními jednotkami</w:t>
      </w:r>
      <w:r>
        <w:t xml:space="preserve"> </w:t>
      </w:r>
      <w:r>
        <w:t xml:space="preserve">podle ustanovení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 Sb.</w:t>
        </w:r>
      </w:hyperlink>
      <w:r>
        <w:t xml:space="preserve">, o účetnictví, ve znění</w:t>
      </w:r>
      <w:r>
        <w:t xml:space="preserve"> </w:t>
      </w:r>
      <w:r>
        <w:t xml:space="preserve">účinném přede dnem nabytí účinnosti tohoto zákona, a které ke dni účinnosti tohoto</w:t>
      </w:r>
      <w:r>
        <w:t xml:space="preserve"> </w:t>
      </w:r>
      <w:r>
        <w:t xml:space="preserve">zákona nejsou účetní jednotkou podle ustanovení</w:t>
      </w:r>
      <w:r>
        <w:t xml:space="preserve"> </w:t>
      </w:r>
      <w:hyperlink r:id="rId692">
        <w:r>
          <w:rPr>
            <w:rStyle w:val="Hypertextovodkaz"/>
          </w:rPr>
          <w:t xml:space="preserve">§ 1 odst. 2 písm. a) až d)</w:t>
        </w:r>
      </w:hyperlink>
      <w:r>
        <w:t xml:space="preserve"> </w:t>
      </w:r>
      <w:r>
        <w:t xml:space="preserve">a</w:t>
      </w:r>
      <w:r>
        <w:t xml:space="preserve"> </w:t>
      </w:r>
      <w:hyperlink r:id="rId693">
        <w:r>
          <w:rPr>
            <w:rStyle w:val="Hypertextovodkaz"/>
          </w:rPr>
          <w:t xml:space="preserve">f) až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h) zákona č. 563/1991 Sb.</w:t>
        </w:r>
      </w:hyperlink>
      <w:r>
        <w:t xml:space="preserve">, o účetnictví, ve znění pozdějších předpisů, a jejichž</w:t>
      </w:r>
      <w:r>
        <w:t xml:space="preserve"> </w:t>
      </w:r>
      <w:r>
        <w:t xml:space="preserve">obrat podle ustanovení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 Sb.</w:t>
        </w:r>
      </w:hyperlink>
      <w:r>
        <w:t xml:space="preserve">, o účetnictví,</w:t>
      </w:r>
      <w:r>
        <w:t xml:space="preserve"> </w:t>
      </w:r>
      <w:r>
        <w:t xml:space="preserve">ve znění účinném přede dnem nabytí účinnosti tohoto zákona v kalendářním roce 2006</w:t>
      </w:r>
      <w:r>
        <w:t xml:space="preserve"> </w:t>
      </w:r>
      <w:r>
        <w:t xml:space="preserve">nepřesáhl částku 25 000 000 Kč se nevztahuje povinnost ukončit vedení účetnictví</w:t>
      </w:r>
      <w:r>
        <w:t xml:space="preserve"> </w:t>
      </w:r>
      <w:r>
        <w:t xml:space="preserve">nejdříve po uplynutí 5 po sobě jdoucích účetních obdobích.</w:t>
      </w:r>
    </w:p>
    <w:p>
      <w:pPr>
        <w:pStyle w:val="Zkladntext"/>
      </w:pPr>
      <w:r>
        <w:t xml:space="preserve">3. Na fyzické osoby, které se staly účetními jednotkami podle ustanovení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 Sb.</w:t>
        </w:r>
      </w:hyperlink>
      <w:r>
        <w:t xml:space="preserve">, o účetnictví, ve znění účinném přede</w:t>
      </w:r>
      <w:r>
        <w:t xml:space="preserve"> </w:t>
      </w:r>
      <w:r>
        <w:t xml:space="preserve">dnem nabytí účinnosti tohoto zákona a které ke dni účinnosti tohoto zákona nejsou</w:t>
      </w:r>
      <w:r>
        <w:t xml:space="preserve"> </w:t>
      </w:r>
      <w:r>
        <w:t xml:space="preserve">účetní jednotkou podle ustanovení</w:t>
      </w:r>
      <w:r>
        <w:t xml:space="preserve"> </w:t>
      </w:r>
      <w:hyperlink r:id="rId692">
        <w:r>
          <w:rPr>
            <w:rStyle w:val="Hypertextovodkaz"/>
          </w:rPr>
          <w:t xml:space="preserve">§ 1 odst. 2 písm. a) až d)</w:t>
        </w:r>
      </w:hyperlink>
      <w:r>
        <w:t xml:space="preserve"> </w:t>
      </w:r>
      <w:r>
        <w:t xml:space="preserve">a</w:t>
      </w:r>
      <w:r>
        <w:t xml:space="preserve"> </w:t>
      </w:r>
      <w:hyperlink r:id="rId693">
        <w:r>
          <w:rPr>
            <w:rStyle w:val="Hypertextovodkaz"/>
          </w:rPr>
          <w:t xml:space="preserve">f) až h) zákona č.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563/1991 Sb.</w:t>
        </w:r>
      </w:hyperlink>
      <w:r>
        <w:t xml:space="preserve">, o účetnictví, ve znění pozdějších předpisů, a jejichž obrat podle ustanovení</w:t>
      </w:r>
      <w:r>
        <w:t xml:space="preserve"> </w:t>
      </w:r>
      <w:hyperlink r:id="rId140">
        <w:r>
          <w:rPr>
            <w:rStyle w:val="Hypertextovodkaz"/>
          </w:rPr>
          <w:t xml:space="preserve">§ 1 odst. 2 písm. e) zákona č. 563/1991 Sb.</w:t>
        </w:r>
      </w:hyperlink>
      <w:r>
        <w:t xml:space="preserve">, o účetnictví, ve znění účinném přede</w:t>
      </w:r>
      <w:r>
        <w:t xml:space="preserve"> </w:t>
      </w:r>
      <w:r>
        <w:t xml:space="preserve">dnem nabytí účinnosti tohoto zákona v kalendářním roce 2006 nepřesáhl částku 25 000</w:t>
      </w:r>
      <w:r>
        <w:t xml:space="preserve"> </w:t>
      </w:r>
      <w:r>
        <w:t xml:space="preserve">000 Kč se nevztahuje povinnost podle ustanovení</w:t>
      </w:r>
      <w:r>
        <w:t xml:space="preserve"> </w:t>
      </w:r>
      <w:hyperlink r:id="rId694">
        <w:r>
          <w:rPr>
            <w:rStyle w:val="Hypertextovodkaz"/>
          </w:rPr>
          <w:t xml:space="preserve">§ 4 odst. 3 zákona č. 563/1991 Sb.</w:t>
        </w:r>
      </w:hyperlink>
      <w:r>
        <w:t xml:space="preserve">,</w:t>
      </w:r>
      <w:r>
        <w:t xml:space="preserve"> </w:t>
      </w:r>
      <w:r>
        <w:t xml:space="preserve">o účetnictví, ve znění pozdějších předpisů.</w:t>
      </w:r>
    </w:p>
    <w:p>
      <w:pPr>
        <w:pStyle w:val="H5-center"/>
      </w:pPr>
      <w:hyperlink r:id="rId695">
        <w:r>
          <w:rPr>
            <w:rStyle w:val="Hypertextovodkaz"/>
          </w:rPr>
          <w:t xml:space="preserve">Čl.XX zákona č. 296/2007 Sb.</w:t>
        </w:r>
      </w:hyperlink>
    </w:p>
    <w:p>
      <w:pPr>
        <w:pStyle w:val="Nadpis5"/>
      </w:pPr>
      <w:bookmarkStart w:id="696" w:name="přechodné-ustanovení-1"/>
      <w:r>
        <w:t xml:space="preserve">Přechodné ustanovení</w:t>
      </w:r>
      <w:bookmarkEnd w:id="696"/>
    </w:p>
    <w:p>
      <w:pPr>
        <w:pStyle w:val="FirstParagraph"/>
      </w:pPr>
      <w:r>
        <w:t xml:space="preserve">Na konkursní řízení zahájená podle zákona č.</w:t>
      </w:r>
      <w:r>
        <w:t xml:space="preserve"> </w:t>
      </w:r>
      <w:hyperlink r:id="rId697">
        <w:r>
          <w:rPr>
            <w:rStyle w:val="Hypertextovodkaz"/>
          </w:rPr>
          <w:t xml:space="preserve">328/1991 Sb.</w:t>
        </w:r>
      </w:hyperlink>
      <w:r>
        <w:t xml:space="preserve">, o konkursu a</w:t>
      </w:r>
      <w:r>
        <w:t xml:space="preserve"> </w:t>
      </w:r>
      <w:r>
        <w:t xml:space="preserve">vyrovnání, ve znění pozdějších předpisů, se použijí ustanovení zákona č.</w:t>
      </w:r>
      <w:r>
        <w:t xml:space="preserve"> </w:t>
      </w:r>
      <w:hyperlink r:id="rId256">
        <w:r>
          <w:rPr>
            <w:rStyle w:val="Hypertextovodkaz"/>
          </w:rPr>
          <w:t xml:space="preserve">563/1991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o účetnictví, ve znění účinném přede dnem nabytí účinnosti tohoto zákona.</w:t>
      </w:r>
    </w:p>
    <w:p>
      <w:pPr>
        <w:pStyle w:val="H5-center"/>
      </w:pPr>
      <w:hyperlink r:id="rId698">
        <w:r>
          <w:rPr>
            <w:rStyle w:val="Hypertextovodkaz"/>
          </w:rPr>
          <w:t xml:space="preserve">Čl.V zákona č. 126/2008 Sb.</w:t>
        </w:r>
      </w:hyperlink>
    </w:p>
    <w:p>
      <w:pPr>
        <w:pStyle w:val="Nadpis5"/>
      </w:pPr>
      <w:bookmarkStart w:id="699" w:name="přechodné-ustanovení-2"/>
      <w:r>
        <w:t xml:space="preserve">Přechodné ustanovení</w:t>
      </w:r>
      <w:bookmarkEnd w:id="699"/>
    </w:p>
    <w:p>
      <w:pPr>
        <w:pStyle w:val="FirstParagraph"/>
      </w:pPr>
      <w:r>
        <w:t xml:space="preserve">V případech, kdy zákon č.</w:t>
      </w:r>
      <w:r>
        <w:t xml:space="preserve"> </w:t>
      </w:r>
      <w:hyperlink r:id="rId700">
        <w:r>
          <w:rPr>
            <w:rStyle w:val="Hypertextovodkaz"/>
          </w:rPr>
          <w:t xml:space="preserve">125/2008 Sb.</w:t>
        </w:r>
      </w:hyperlink>
      <w:r>
        <w:t xml:space="preserve">, o přeměnách obchodních společností</w:t>
      </w:r>
      <w:r>
        <w:t xml:space="preserve"> </w:t>
      </w:r>
      <w:r>
        <w:t xml:space="preserve">a družstev, ukládá povinnost dokončit přeměnu podle dosavadních právních předpisů,</w:t>
      </w:r>
      <w:r>
        <w:t xml:space="preserve"> </w:t>
      </w:r>
      <w:r>
        <w:t xml:space="preserve">použije se ustanovení</w:t>
      </w:r>
      <w:r>
        <w:t xml:space="preserve"> </w:t>
      </w:r>
      <w:hyperlink r:id="rId701">
        <w:r>
          <w:rPr>
            <w:rStyle w:val="Hypertextovodkaz"/>
          </w:rPr>
          <w:t xml:space="preserve">§ 27 odst. 3 zákona č. 563/1991 Sb.</w:t>
        </w:r>
      </w:hyperlink>
      <w:r>
        <w:t xml:space="preserve">, o účetnictví, ve znění</w:t>
      </w:r>
      <w:r>
        <w:t xml:space="preserve"> </w:t>
      </w:r>
      <w:r>
        <w:t xml:space="preserve">účinném přede dnem nabytí účinnosti tohoto zákona.</w:t>
      </w:r>
    </w:p>
    <w:p>
      <w:pPr>
        <w:pStyle w:val="H5-center"/>
      </w:pPr>
      <w:hyperlink r:id="rId702">
        <w:r>
          <w:rPr>
            <w:rStyle w:val="Hypertextovodkaz"/>
          </w:rPr>
          <w:t xml:space="preserve">Čl. II zákona č. 304/2008 Sb.</w:t>
        </w:r>
      </w:hyperlink>
    </w:p>
    <w:p>
      <w:pPr>
        <w:pStyle w:val="Nadpis5"/>
      </w:pPr>
      <w:bookmarkStart w:id="703" w:name="přechodné-ustanovení-3"/>
      <w:r>
        <w:t xml:space="preserve">Přechodné ustanovení</w:t>
      </w:r>
      <w:bookmarkEnd w:id="703"/>
    </w:p>
    <w:p>
      <w:pPr>
        <w:pStyle w:val="FirstParagraph"/>
      </w:pPr>
      <w:r>
        <w:t xml:space="preserve">V případě kulturních památek, sbírek muzejní povahy, předmětů kulturní hodnoty</w:t>
      </w:r>
      <w:r>
        <w:t xml:space="preserve"> </w:t>
      </w:r>
      <w:r>
        <w:t xml:space="preserve">a církevních staveb jsou účetní jednotky povinny provést ocenění podle</w:t>
      </w:r>
      <w:r>
        <w:t xml:space="preserve"> </w:t>
      </w:r>
      <w:hyperlink r:id="rId704">
        <w:r>
          <w:rPr>
            <w:rStyle w:val="Hypertextovodkaz"/>
          </w:rPr>
          <w:t xml:space="preserve">§ 25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 písm. k) zákona č. 563/1991 Sb.</w:t>
        </w:r>
      </w:hyperlink>
      <w:r>
        <w:t xml:space="preserve">, o účetnictví, ve znění účinném ode dne nabytí</w:t>
      </w:r>
      <w:r>
        <w:t xml:space="preserve"> </w:t>
      </w:r>
      <w:r>
        <w:t xml:space="preserve">účinnosti tohoto zákona, nejpozději do 3 let ode dne nabytí účinnosti tohoto zákona.</w:t>
      </w:r>
    </w:p>
    <w:p>
      <w:pPr>
        <w:pStyle w:val="H5-center"/>
      </w:pPr>
      <w:hyperlink r:id="rId705">
        <w:r>
          <w:rPr>
            <w:rStyle w:val="Hypertextovodkaz"/>
          </w:rPr>
          <w:t xml:space="preserve">Čl. XVI zákona č. 230/2009 Sb.</w:t>
        </w:r>
      </w:hyperlink>
    </w:p>
    <w:p>
      <w:pPr>
        <w:pStyle w:val="Nadpis5"/>
      </w:pPr>
      <w:bookmarkStart w:id="706" w:name="přechodné-ustanovení-4"/>
      <w:r>
        <w:t xml:space="preserve">Přechodné ustanovení</w:t>
      </w:r>
      <w:bookmarkEnd w:id="706"/>
    </w:p>
    <w:p>
      <w:pPr>
        <w:pStyle w:val="FirstParagraph"/>
      </w:pPr>
      <w:r>
        <w:t xml:space="preserve">Ustanovení</w:t>
      </w:r>
      <w:r>
        <w:t xml:space="preserve"> </w:t>
      </w:r>
      <w:hyperlink r:id="rId707">
        <w:r>
          <w:rPr>
            <w:rStyle w:val="Hypertextovodkaz"/>
          </w:rPr>
          <w:t xml:space="preserve">§ 27 odst. 1 písm. c) zákona č. 563/1991 Sb.</w:t>
        </w:r>
      </w:hyperlink>
      <w:r>
        <w:t xml:space="preserve">, o účetnictví, ve</w:t>
      </w:r>
      <w:r>
        <w:t xml:space="preserve"> </w:t>
      </w:r>
      <w:r>
        <w:t xml:space="preserve">znění účinném ode dne účinnosti tohoto zákona, se použije pro účetní období započatá</w:t>
      </w:r>
      <w:r>
        <w:t xml:space="preserve"> </w:t>
      </w:r>
      <w:r>
        <w:t xml:space="preserve">1. ledna 2009 a později.</w:t>
      </w:r>
    </w:p>
    <w:p>
      <w:pPr>
        <w:pStyle w:val="H5-center"/>
      </w:pPr>
      <w:hyperlink r:id="rId708">
        <w:r>
          <w:rPr>
            <w:rStyle w:val="Hypertextovodkaz"/>
          </w:rPr>
          <w:t xml:space="preserve">Čl. II zákona č. 410/2010 Sb.</w:t>
        </w:r>
      </w:hyperlink>
    </w:p>
    <w:p>
      <w:pPr>
        <w:pStyle w:val="Nadpis5"/>
      </w:pPr>
      <w:bookmarkStart w:id="709" w:name="přechodná-ustanovení-4"/>
      <w:r>
        <w:t xml:space="preserve">Přechodná ustanovení</w:t>
      </w:r>
      <w:bookmarkEnd w:id="709"/>
    </w:p>
    <w:p>
      <w:pPr>
        <w:pStyle w:val="FirstParagraph"/>
      </w:pPr>
      <w:r>
        <w:t xml:space="preserve">1. Ustanovení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zákona, se použijí poprvé v účetním období, které započalo v roce 2011 nebo</w:t>
      </w:r>
      <w:r>
        <w:t xml:space="preserve"> </w:t>
      </w:r>
      <w:r>
        <w:t xml:space="preserve">později, pokud není v bodech 2 nebo 3 stanoveno jinak.</w:t>
      </w:r>
    </w:p>
    <w:p>
      <w:pPr>
        <w:pStyle w:val="Zkladntext"/>
      </w:pPr>
      <w:r>
        <w:t xml:space="preserve">2. Ustanovení</w:t>
      </w:r>
      <w:r>
        <w:t xml:space="preserve"> </w:t>
      </w:r>
      <w:hyperlink r:id="rId164">
        <w:r>
          <w:rPr>
            <w:rStyle w:val="Hypertextovodkaz"/>
          </w:rPr>
          <w:t xml:space="preserve">§ 18 zákona č. 563/1991 Sb.</w:t>
        </w:r>
      </w:hyperlink>
      <w:r>
        <w:t xml:space="preserve">, ve znění účinném ode dne nabytí</w:t>
      </w:r>
      <w:r>
        <w:t xml:space="preserve"> </w:t>
      </w:r>
      <w:r>
        <w:t xml:space="preserve">účinnosti tohoto zákona, použijí organizační složky státu, státní fondy podle</w:t>
      </w:r>
      <w:r>
        <w:t xml:space="preserve"> </w:t>
      </w:r>
      <w:hyperlink r:id="rId74">
        <w:r>
          <w:rPr>
            <w:rStyle w:val="Hypertextovodkaz"/>
          </w:rPr>
          <w:t xml:space="preserve">rozpočtových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pravidel</w:t>
        </w:r>
      </w:hyperlink>
      <w:r>
        <w:t xml:space="preserve">, Pozemkový fond České republiky, územní samosprávné celky, dobrovolné svazky</w:t>
      </w:r>
      <w:r>
        <w:t xml:space="preserve"> </w:t>
      </w:r>
      <w:r>
        <w:t xml:space="preserve">obcí, Regionální rady regionů soudržnosti, příspěvkové organizace a zdravotní pojišťovny</w:t>
      </w:r>
      <w:r>
        <w:t xml:space="preserve"> </w:t>
      </w:r>
      <w:r>
        <w:t xml:space="preserve">pro sestavení přehledu o peněžních tocích a přehledu o změnách vlastního kapitálu</w:t>
      </w:r>
      <w:r>
        <w:t xml:space="preserve"> </w:t>
      </w:r>
      <w:r>
        <w:t xml:space="preserve">poprvé za účetní období, které započalo v roce 2010 nebo později.</w:t>
      </w:r>
    </w:p>
    <w:p>
      <w:pPr>
        <w:pStyle w:val="Zkladntext"/>
      </w:pPr>
      <w:r>
        <w:t xml:space="preserve">3. Ustanovení</w:t>
      </w:r>
      <w:r>
        <w:t xml:space="preserve"> </w:t>
      </w:r>
      <w:hyperlink r:id="rId710">
        <w:r>
          <w:rPr>
            <w:rStyle w:val="Hypertextovodkaz"/>
          </w:rPr>
          <w:t xml:space="preserve">§ 22 až 23 zákona č. 563/1991 Sb.</w:t>
        </w:r>
      </w:hyperlink>
      <w:r>
        <w:t xml:space="preserve">, ve znění účinném ode dne</w:t>
      </w:r>
      <w:r>
        <w:t xml:space="preserve"> </w:t>
      </w:r>
      <w:r>
        <w:t xml:space="preserve">nabytí účinnosti tohoto zákona, se poprvé použijí při sestavení konsolidované účetní</w:t>
      </w:r>
      <w:r>
        <w:t xml:space="preserve"> </w:t>
      </w:r>
      <w:r>
        <w:t xml:space="preserve">závěrky a konsolidované výroční zprávy za účetní období, které započalo v roce 2010</w:t>
      </w:r>
      <w:r>
        <w:t xml:space="preserve"> </w:t>
      </w:r>
      <w:r>
        <w:t xml:space="preserve">nebo později.</w:t>
      </w:r>
    </w:p>
    <w:p>
      <w:pPr>
        <w:pStyle w:val="Zkladntext"/>
      </w:pPr>
      <w:r>
        <w:t xml:space="preserve">4. Řízení o uložení pokuty podle</w:t>
      </w:r>
      <w:r>
        <w:t xml:space="preserve"> </w:t>
      </w:r>
      <w:hyperlink r:id="rId256">
        <w:r>
          <w:rPr>
            <w:rStyle w:val="Hypertextovodkaz"/>
          </w:rPr>
          <w:t xml:space="preserve">zákona o účetnictví</w:t>
        </w:r>
      </w:hyperlink>
      <w:r>
        <w:t xml:space="preserve">, zahájené přede dnem</w:t>
      </w:r>
      <w:r>
        <w:t xml:space="preserve"> </w:t>
      </w:r>
      <w:r>
        <w:t xml:space="preserve">nabytí účinnosti tohoto zákona a do tohoto dne neskončené, se dokončí a práva a povinnosti</w:t>
      </w:r>
      <w:r>
        <w:t xml:space="preserve"> </w:t>
      </w:r>
      <w:r>
        <w:t xml:space="preserve">s ním související se posuzují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 do dne</w:t>
      </w:r>
      <w:r>
        <w:t xml:space="preserve"> </w:t>
      </w:r>
      <w:r>
        <w:t xml:space="preserve">nabytí účinnosti tohoto zákona, není-li právní úprava uvedená v zákoně č.</w:t>
      </w:r>
      <w:r>
        <w:t xml:space="preserve"> </w:t>
      </w:r>
      <w:hyperlink r:id="rId256">
        <w:r>
          <w:rPr>
            <w:rStyle w:val="Hypertextovodkaz"/>
          </w:rPr>
          <w:t xml:space="preserve">563/1991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ve znění účinném ode dne nabytí účinnosti tohoto zákona, pro účetní jednotku</w:t>
      </w:r>
      <w:r>
        <w:t xml:space="preserve"> </w:t>
      </w:r>
      <w:r>
        <w:t xml:space="preserve">výhodnější.</w:t>
      </w:r>
    </w:p>
    <w:p>
      <w:pPr>
        <w:pStyle w:val="H5-center"/>
      </w:pPr>
      <w:hyperlink r:id="rId711">
        <w:r>
          <w:rPr>
            <w:rStyle w:val="Hypertextovodkaz"/>
          </w:rPr>
          <w:t xml:space="preserve">Čl. VIII zákona č. 355/2011 Sb.</w:t>
        </w:r>
      </w:hyperlink>
    </w:p>
    <w:p>
      <w:pPr>
        <w:pStyle w:val="Nadpis5"/>
      </w:pPr>
      <w:bookmarkStart w:id="712" w:name="přechodné-ustanovení-5"/>
      <w:r>
        <w:t xml:space="preserve">Přechodné ustanovení</w:t>
      </w:r>
      <w:bookmarkEnd w:id="712"/>
    </w:p>
    <w:p>
      <w:pPr>
        <w:pStyle w:val="FirstParagraph"/>
      </w:pPr>
      <w:r>
        <w:t xml:space="preserve">V případech, kdy byl projekt přeměny nebo projekt převzetí vypracován podle</w:t>
      </w:r>
      <w:r>
        <w:t xml:space="preserve"> </w:t>
      </w:r>
      <w:r>
        <w:t xml:space="preserve">zákona č.</w:t>
      </w:r>
      <w:r>
        <w:t xml:space="preserve"> </w:t>
      </w:r>
      <w:hyperlink r:id="rId700">
        <w:r>
          <w:rPr>
            <w:rStyle w:val="Hypertextovodkaz"/>
          </w:rPr>
          <w:t xml:space="preserve">125/2008 Sb.</w:t>
        </w:r>
      </w:hyperlink>
      <w:r>
        <w:t xml:space="preserve">, ve znění účinném do dne nabytí účinnosti tohoto zákona, postupuje</w:t>
      </w:r>
      <w:r>
        <w:t xml:space="preserve"> </w:t>
      </w:r>
      <w:r>
        <w:t xml:space="preserve">se při účtování o přeměně společnosti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</w:t>
      </w:r>
      <w:r>
        <w:t xml:space="preserve"> </w:t>
      </w:r>
      <w:r>
        <w:t xml:space="preserve">do dne nabytí účinnosti tohoto zákona.</w:t>
      </w:r>
    </w:p>
    <w:p>
      <w:pPr>
        <w:pStyle w:val="H5-center"/>
      </w:pPr>
      <w:hyperlink r:id="rId713">
        <w:r>
          <w:rPr>
            <w:rStyle w:val="Hypertextovodkaz"/>
          </w:rPr>
          <w:t xml:space="preserve">Čl. II zákona č. 239/2012 Sb.</w:t>
        </w:r>
      </w:hyperlink>
    </w:p>
    <w:p>
      <w:pPr>
        <w:pStyle w:val="Nadpis5"/>
      </w:pPr>
      <w:bookmarkStart w:id="714" w:name="přechodná-ustanovení-5"/>
      <w:r>
        <w:t xml:space="preserve">Přechodná ustanovení</w:t>
      </w:r>
      <w:bookmarkEnd w:id="714"/>
    </w:p>
    <w:p>
      <w:pPr>
        <w:pStyle w:val="FirstParagraph"/>
      </w:pPr>
      <w:r>
        <w:t xml:space="preserve">1. Ustanovení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zákona, se použijí poprvé v účetním období, které započalo v roce 2012 nebo</w:t>
      </w:r>
      <w:r>
        <w:t xml:space="preserve"> </w:t>
      </w:r>
      <w:r>
        <w:t xml:space="preserve">později, pokud není v bodech 2 a 3 stanoveno jinak.</w:t>
      </w:r>
    </w:p>
    <w:p>
      <w:pPr>
        <w:pStyle w:val="Zkladntext"/>
      </w:pPr>
      <w:r>
        <w:t xml:space="preserve">2. Podle</w:t>
      </w:r>
      <w:r>
        <w:t xml:space="preserve"> </w:t>
      </w:r>
      <w:hyperlink r:id="rId163">
        <w:r>
          <w:rPr>
            <w:rStyle w:val="Hypertextovodkaz"/>
          </w:rPr>
          <w:t xml:space="preserve">§ 30 zákona č. 563/1991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zákona, mohou účetní jednotky poprvé postupovat při periodické inventarizaci</w:t>
      </w:r>
      <w:r>
        <w:t xml:space="preserve"> </w:t>
      </w:r>
      <w:r>
        <w:t xml:space="preserve">prováděné k rozvahovému dni 31. prosince 2011, nebo později.</w:t>
      </w:r>
    </w:p>
    <w:p>
      <w:pPr>
        <w:pStyle w:val="Zkladntext"/>
      </w:pPr>
      <w:r>
        <w:t xml:space="preserve">3. Vybraná účetní jednotka může použít způsob ocenění majetku podle</w:t>
      </w:r>
      <w:r>
        <w:t xml:space="preserve"> </w:t>
      </w:r>
      <w:hyperlink r:id="rId715">
        <w:r>
          <w:rPr>
            <w:rStyle w:val="Hypertextovodkaz"/>
          </w:rPr>
          <w:t xml:space="preserve">§ 25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odst. 6 zákona č. 563/1991 Sb.</w:t>
        </w:r>
      </w:hyperlink>
      <w:r>
        <w:t xml:space="preserve">, ve znění účinném ode dne nabytí účinnosti tohoto</w:t>
      </w:r>
      <w:r>
        <w:t xml:space="preserve"> </w:t>
      </w:r>
      <w:r>
        <w:t xml:space="preserve">zákona, i pro případy nabytí majetku, kdy k úkonům nebo skutečnostem bezprostředně</w:t>
      </w:r>
      <w:r>
        <w:t xml:space="preserve"> </w:t>
      </w:r>
      <w:r>
        <w:t xml:space="preserve">směřujícím k bezúplatné změně příslušnosti k hospodaření s majetkem státu nebo ke</w:t>
      </w:r>
      <w:r>
        <w:t xml:space="preserve"> </w:t>
      </w:r>
      <w:r>
        <w:t xml:space="preserve">svěření majetku do správy podle zákona upravujícího</w:t>
      </w:r>
      <w:r>
        <w:t xml:space="preserve"> </w:t>
      </w:r>
      <w:hyperlink r:id="rId74">
        <w:r>
          <w:rPr>
            <w:rStyle w:val="Hypertextovodkaz"/>
          </w:rPr>
          <w:t xml:space="preserve">rozpočtová pravidla</w:t>
        </w:r>
      </w:hyperlink>
      <w:r>
        <w:t xml:space="preserve"> </w:t>
      </w:r>
      <w:r>
        <w:t xml:space="preserve">územních</w:t>
      </w:r>
      <w:r>
        <w:t xml:space="preserve"> </w:t>
      </w:r>
      <w:r>
        <w:t xml:space="preserve">samosprávných celků, k výpůjčce nebo k bezúplatnému převodu nebo přechodu došlo do</w:t>
      </w:r>
      <w:r>
        <w:t xml:space="preserve"> </w:t>
      </w:r>
      <w:r>
        <w:t xml:space="preserve">dne nabytí účinnosti tohoto zákona.</w:t>
      </w:r>
    </w:p>
    <w:p>
      <w:pPr>
        <w:pStyle w:val="H5-center"/>
      </w:pPr>
      <w:hyperlink r:id="rId716">
        <w:r>
          <w:rPr>
            <w:rStyle w:val="Hypertextovodkaz"/>
          </w:rPr>
          <w:t xml:space="preserve">Čl. XXXV zákonného opatření č. 344/2013 Sb.</w:t>
        </w:r>
      </w:hyperlink>
    </w:p>
    <w:p>
      <w:pPr>
        <w:pStyle w:val="Nadpis5"/>
      </w:pPr>
      <w:bookmarkStart w:id="717" w:name="přechodná-ustanovení-6"/>
      <w:r>
        <w:t xml:space="preserve">Přechodná ustanovení</w:t>
      </w:r>
      <w:bookmarkEnd w:id="717"/>
    </w:p>
    <w:p>
      <w:pPr>
        <w:pStyle w:val="FirstParagraph"/>
      </w:pPr>
      <w:r>
        <w:t xml:space="preserve">1. Ustanovení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zákonného opatření Senátu, se použijí poprvé v účetním období započatém ode</w:t>
      </w:r>
      <w:r>
        <w:t xml:space="preserve"> </w:t>
      </w:r>
      <w:r>
        <w:t xml:space="preserve">dne nabytí účinnosti</w:t>
      </w:r>
      <w:r>
        <w:t xml:space="preserve"> </w:t>
      </w:r>
      <w:hyperlink r:id="rId53">
        <w:r>
          <w:rPr>
            <w:rStyle w:val="Hypertextovodkaz"/>
          </w:rPr>
          <w:t xml:space="preserve">tohoto zákonného opatření Senátu</w:t>
        </w:r>
      </w:hyperlink>
      <w:r>
        <w:t xml:space="preserve">.</w:t>
      </w:r>
    </w:p>
    <w:p>
      <w:pPr>
        <w:pStyle w:val="Zkladntext"/>
      </w:pPr>
      <w:r>
        <w:t xml:space="preserve">2. V případě změny právního institutu včetně změny jeho obsahu, která nastane</w:t>
      </w:r>
      <w:r>
        <w:t xml:space="preserve"> </w:t>
      </w:r>
      <w:r>
        <w:t xml:space="preserve">dnem nabytí účinnosti zákona č.</w:t>
      </w:r>
      <w:r>
        <w:t xml:space="preserve"> </w:t>
      </w:r>
      <w:hyperlink r:id="rId71">
        <w:r>
          <w:rPr>
            <w:rStyle w:val="Hypertextovodkaz"/>
          </w:rPr>
          <w:t xml:space="preserve">89/2012 Sb.</w:t>
        </w:r>
      </w:hyperlink>
      <w:r>
        <w:t xml:space="preserve">,</w:t>
      </w:r>
      <w:r>
        <w:t xml:space="preserve"> </w:t>
      </w:r>
      <w:hyperlink r:id="rId71">
        <w:r>
          <w:rPr>
            <w:rStyle w:val="Hypertextovodkaz"/>
          </w:rPr>
          <w:t xml:space="preserve">občanský zákoník</w:t>
        </w:r>
      </w:hyperlink>
      <w:r>
        <w:t xml:space="preserve"> </w:t>
      </w:r>
      <w:r>
        <w:t xml:space="preserve">nebo zákona č.</w:t>
      </w:r>
      <w:r>
        <w:t xml:space="preserve"> </w:t>
      </w:r>
      <w:hyperlink r:id="rId718">
        <w:r>
          <w:rPr>
            <w:rStyle w:val="Hypertextovodkaz"/>
          </w:rPr>
          <w:t xml:space="preserve">90/2012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o obchodních společnostech a družstvech (</w:t>
      </w:r>
      <w:hyperlink r:id="rId718">
        <w:r>
          <w:rPr>
            <w:rStyle w:val="Hypertextovodkaz"/>
          </w:rPr>
          <w:t xml:space="preserve">zákon o obchodních korporacích</w:t>
        </w:r>
      </w:hyperlink>
      <w:r>
        <w:t xml:space="preserve">) do</w:t>
      </w:r>
      <w:r>
        <w:t xml:space="preserve"> </w:t>
      </w:r>
      <w:r>
        <w:t xml:space="preserve">dne nabytí účinnosti tohoto zákonného opatření Senátu, se použije ustanovení</w:t>
      </w:r>
      <w:r>
        <w:t xml:space="preserve"> </w:t>
      </w:r>
      <w:hyperlink r:id="rId719">
        <w:r>
          <w:rPr>
            <w:rStyle w:val="Hypertextovodkaz"/>
          </w:rPr>
          <w:t xml:space="preserve">§ 3029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odst. 1 zákona č. 89/2012 Sb.</w:t>
        </w:r>
      </w:hyperlink>
      <w:r>
        <w:t xml:space="preserve">,</w:t>
      </w:r>
      <w:r>
        <w:t xml:space="preserve"> </w:t>
      </w:r>
      <w:hyperlink r:id="rId71">
        <w:r>
          <w:rPr>
            <w:rStyle w:val="Hypertextovodkaz"/>
          </w:rPr>
          <w:t xml:space="preserve">občanský zákoník</w:t>
        </w:r>
      </w:hyperlink>
      <w:r>
        <w:t xml:space="preserve"> </w:t>
      </w:r>
      <w:r>
        <w:t xml:space="preserve">s tím, že případnou změnu postupu</w:t>
      </w:r>
      <w:r>
        <w:t xml:space="preserve"> </w:t>
      </w:r>
      <w:r>
        <w:t xml:space="preserve">účtování, která má dopad na změnu výsledku hospodaření, může účetní jednotka v této</w:t>
      </w:r>
      <w:r>
        <w:t xml:space="preserve"> </w:t>
      </w:r>
      <w:r>
        <w:t xml:space="preserve">souvislosti provést pouze tehdy, že by neprovedením takovéto změny došlo k významnému</w:t>
      </w:r>
      <w:r>
        <w:t xml:space="preserve"> </w:t>
      </w:r>
      <w:r>
        <w:t xml:space="preserve">zkreslení informací obsažených v účetní závěrce nebo konsolidované účetní závěrce.</w:t>
      </w:r>
    </w:p>
    <w:p>
      <w:pPr>
        <w:pStyle w:val="H5-center"/>
      </w:pPr>
      <w:hyperlink r:id="rId720">
        <w:r>
          <w:rPr>
            <w:rStyle w:val="Hypertextovodkaz"/>
          </w:rPr>
          <w:t xml:space="preserve">Čl. II zákona č. 221/2015 Sb.</w:t>
        </w:r>
      </w:hyperlink>
    </w:p>
    <w:p>
      <w:pPr>
        <w:pStyle w:val="Nadpis5"/>
      </w:pPr>
      <w:bookmarkStart w:id="721" w:name="přechodná-ustanovení-7"/>
      <w:r>
        <w:t xml:space="preserve">Přechodná ustanovení</w:t>
      </w:r>
      <w:bookmarkEnd w:id="721"/>
    </w:p>
    <w:p>
      <w:pPr>
        <w:pStyle w:val="FirstParagraph"/>
      </w:pPr>
      <w:r>
        <w:t xml:space="preserve">1. Ustanovení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zákona, se použijí poprvé v účetních obdobích, která započala v roce 2016</w:t>
      </w:r>
      <w:r>
        <w:t xml:space="preserve"> </w:t>
      </w:r>
      <w:r>
        <w:t xml:space="preserve">nebo později, pokud není v bodech 2 až 6 stanoveno jinak.</w:t>
      </w:r>
    </w:p>
    <w:p>
      <w:pPr>
        <w:pStyle w:val="Zkladntext"/>
      </w:pPr>
      <w:r>
        <w:t xml:space="preserve">2. Účetní jednotky, které se zapisují do veřejného rejstříku a nemají povinnost</w:t>
      </w:r>
      <w:r>
        <w:t xml:space="preserve"> </w:t>
      </w:r>
      <w:r>
        <w:t xml:space="preserve">mít účetní závěrku ověřenu auditorem, zveřejňují účetní závěrku a výroční zprávu</w:t>
      </w:r>
      <w:r>
        <w:t xml:space="preserve"> </w:t>
      </w:r>
      <w:r>
        <w:t xml:space="preserve">za účetní období, které započalo v roce 2014, jejich uložením do sbírky listin nejpozději</w:t>
      </w:r>
      <w:r>
        <w:t xml:space="preserve"> </w:t>
      </w:r>
      <w:r>
        <w:t xml:space="preserve">do 31. března 2016.</w:t>
      </w:r>
    </w:p>
    <w:p>
      <w:pPr>
        <w:pStyle w:val="Zkladntext"/>
      </w:pPr>
      <w:r>
        <w:t xml:space="preserve">3. Účetní jednotky, které se zapisují do veřejného rejstříku a nemají povinnost</w:t>
      </w:r>
      <w:r>
        <w:t xml:space="preserve"> </w:t>
      </w:r>
      <w:r>
        <w:t xml:space="preserve">mít účetní závěrku ověřenu auditorem, zveřejňují účetní závěrku a výroční zprávu</w:t>
      </w:r>
      <w:r>
        <w:t xml:space="preserve"> </w:t>
      </w:r>
      <w:r>
        <w:t xml:space="preserve">za účetní období, které započalo v roce 2015, jejich uložením do sbírky listin nejpozději</w:t>
      </w:r>
      <w:r>
        <w:t xml:space="preserve"> </w:t>
      </w:r>
      <w:r>
        <w:t xml:space="preserve">do 30. listopadu 2017.</w:t>
      </w:r>
    </w:p>
    <w:p>
      <w:pPr>
        <w:pStyle w:val="Zkladntext"/>
      </w:pPr>
      <w:r>
        <w:t xml:space="preserve">4. V účetním období, které započalo v roce 2016, postupuje účetní jednotka</w:t>
      </w:r>
      <w:r>
        <w:t xml:space="preserve"> </w:t>
      </w:r>
      <w:r>
        <w:t xml:space="preserve">podle právní úpravy pro takovou kategorii účetních jednotek a kategorii skupin účetních</w:t>
      </w:r>
      <w:r>
        <w:t xml:space="preserve"> </w:t>
      </w:r>
      <w:r>
        <w:t xml:space="preserve">jednotek, jejíž podmínky naplnila k rozvahovému dni bezprostředně předcházejícího</w:t>
      </w:r>
      <w:r>
        <w:t xml:space="preserve"> </w:t>
      </w:r>
      <w:r>
        <w:t xml:space="preserve">účetního období.</w:t>
      </w:r>
    </w:p>
    <w:p>
      <w:pPr>
        <w:pStyle w:val="Zkladntext"/>
      </w:pPr>
      <w:r>
        <w:t xml:space="preserve">5. Účetní jednotky, které ode dne nabytí účinnosti tohoto zákona jsou mikro</w:t>
      </w:r>
      <w:r>
        <w:t xml:space="preserve"> </w:t>
      </w:r>
      <w:r>
        <w:t xml:space="preserve">účetními jednotkami s výjimkou obchodníků s cennými papíry, poboček zahraničních</w:t>
      </w:r>
      <w:r>
        <w:t xml:space="preserve"> </w:t>
      </w:r>
      <w:r>
        <w:t xml:space="preserve">obchodníků s cennými papíry, platebních institucí, poboček zahraničních platebních</w:t>
      </w:r>
      <w:r>
        <w:t xml:space="preserve"> </w:t>
      </w:r>
      <w:r>
        <w:t xml:space="preserve">institucí, institucí elektronických peněz, poboček zahraničních institucí elektronických</w:t>
      </w:r>
      <w:r>
        <w:t xml:space="preserve"> </w:t>
      </w:r>
      <w:r>
        <w:t xml:space="preserve">peněz, společností a fondů podle</w:t>
      </w:r>
      <w:r>
        <w:t xml:space="preserve"> </w:t>
      </w:r>
      <w:hyperlink r:id="rId72">
        <w:r>
          <w:rPr>
            <w:rStyle w:val="Hypertextovodkaz"/>
          </w:rPr>
          <w:t xml:space="preserve">zákona o investičních společnostech a investičních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fondech</w:t>
        </w:r>
      </w:hyperlink>
      <w:r>
        <w:t xml:space="preserve"> </w:t>
      </w:r>
      <w:r>
        <w:t xml:space="preserve">a fondů podle zákona upravujícího důchodové spoření nebo doplňkové penzijní</w:t>
      </w:r>
      <w:r>
        <w:t xml:space="preserve"> </w:t>
      </w:r>
      <w:r>
        <w:t xml:space="preserve">spoření, a přede dnem nabytí účinnosti tohoto zákona používaly oceňování majetku</w:t>
      </w:r>
      <w:r>
        <w:t xml:space="preserve"> </w:t>
      </w:r>
      <w:r>
        <w:t xml:space="preserve">reálnou hodnotou podle</w:t>
      </w:r>
      <w:r>
        <w:t xml:space="preserve"> </w:t>
      </w:r>
      <w:hyperlink r:id="rId237">
        <w:r>
          <w:rPr>
            <w:rStyle w:val="Hypertextovodkaz"/>
          </w:rPr>
          <w:t xml:space="preserve">§ 27 zákona č. 563/1991 Sb.</w:t>
        </w:r>
      </w:hyperlink>
      <w:r>
        <w:t xml:space="preserve">, ve znění účinném přede dnem nabytí</w:t>
      </w:r>
      <w:r>
        <w:t xml:space="preserve"> </w:t>
      </w:r>
      <w:r>
        <w:t xml:space="preserve">účinnosti tohoto zákona, pokračují v účtování a vykazování majetku oceňovaného reálnou</w:t>
      </w:r>
      <w:r>
        <w:t xml:space="preserve"> </w:t>
      </w:r>
      <w:r>
        <w:t xml:space="preserve">hodnotou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 přede dnem nabytí účinnosti</w:t>
      </w:r>
      <w:r>
        <w:t xml:space="preserve"> </w:t>
      </w:r>
      <w:r>
        <w:t xml:space="preserve">tohoto zákona, až do vyřazení tohoto majetku.</w:t>
      </w:r>
    </w:p>
    <w:p>
      <w:pPr>
        <w:pStyle w:val="Zkladntext"/>
      </w:pPr>
      <w:r>
        <w:t xml:space="preserve">6. Řízení o uložení pokuty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</w:t>
      </w:r>
      <w:r>
        <w:t xml:space="preserve"> </w:t>
      </w:r>
      <w:r>
        <w:t xml:space="preserve">ode dne nabytí účinnosti tohoto zákona, zahájené přede dnem nabytí účinnosti tohoto</w:t>
      </w:r>
      <w:r>
        <w:t xml:space="preserve"> </w:t>
      </w:r>
      <w:r>
        <w:t xml:space="preserve">zákona a do tohoto dne neskončené, se dokončí a práva a povinnosti s ním související</w:t>
      </w:r>
      <w:r>
        <w:t xml:space="preserve"> </w:t>
      </w:r>
      <w:r>
        <w:t xml:space="preserve">se posuzují podle zákona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 přede dnem nabytí účinnosti</w:t>
      </w:r>
      <w:r>
        <w:t xml:space="preserve"> </w:t>
      </w:r>
      <w:r>
        <w:t xml:space="preserve">tohoto zákona, není-li právní úprava uvedená v zákoně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</w:t>
      </w:r>
      <w:r>
        <w:t xml:space="preserve"> </w:t>
      </w:r>
      <w:r>
        <w:t xml:space="preserve">ode dne nabytí účinnosti tohoto zákona, pro účetní jednotku výhodnější.</w:t>
      </w:r>
    </w:p>
    <w:p>
      <w:pPr>
        <w:pStyle w:val="H5-center"/>
      </w:pPr>
      <w:hyperlink r:id="rId722">
        <w:r>
          <w:rPr>
            <w:rStyle w:val="Hypertextovodkaz"/>
          </w:rPr>
          <w:t xml:space="preserve">Čl.II zákona č. 462/2016 Sb.</w:t>
        </w:r>
      </w:hyperlink>
    </w:p>
    <w:p>
      <w:pPr>
        <w:pStyle w:val="Nadpis5"/>
      </w:pPr>
      <w:bookmarkStart w:id="723" w:name="přechodné-ustanovení-6"/>
      <w:r>
        <w:t xml:space="preserve">Přechodné ustanovení</w:t>
      </w:r>
      <w:bookmarkEnd w:id="723"/>
    </w:p>
    <w:p>
      <w:pPr>
        <w:pStyle w:val="FirstParagraph"/>
      </w:pPr>
      <w:r>
        <w:t xml:space="preserve">Pro účetní období, které započalo přede dnem nabytí účinnosti tohoto zákona,</w:t>
      </w:r>
      <w:r>
        <w:t xml:space="preserve"> </w:t>
      </w:r>
      <w:r>
        <w:t xml:space="preserve">se použije zákon č.</w:t>
      </w:r>
      <w:r>
        <w:t xml:space="preserve"> </w:t>
      </w:r>
      <w:hyperlink r:id="rId256">
        <w:r>
          <w:rPr>
            <w:rStyle w:val="Hypertextovodkaz"/>
          </w:rPr>
          <w:t xml:space="preserve">563/1991 Sb.</w:t>
        </w:r>
      </w:hyperlink>
      <w:r>
        <w:t xml:space="preserve">, ve znění účinném přede dnem nabytí účinnosti tohoto</w:t>
      </w:r>
      <w:r>
        <w:t xml:space="preserve"> </w:t>
      </w:r>
      <w:r>
        <w:t xml:space="preserve">zákona.</w:t>
      </w:r>
    </w:p>
    <w:p>
      <w:pPr>
        <w:pStyle w:val="H5-center"/>
      </w:pPr>
      <w:hyperlink r:id="rId724">
        <w:r>
          <w:rPr>
            <w:rStyle w:val="Hypertextovodkaz"/>
          </w:rPr>
          <w:t xml:space="preserve">Čl.VI zákona č. 609/2020 Sb.</w:t>
        </w:r>
      </w:hyperlink>
    </w:p>
    <w:p>
      <w:pPr>
        <w:pStyle w:val="Nadpis5"/>
      </w:pPr>
      <w:bookmarkStart w:id="725" w:name="přechodné-ustanovení-7"/>
      <w:r>
        <w:t xml:space="preserve">Přechodné ustanovení</w:t>
      </w:r>
      <w:bookmarkEnd w:id="725"/>
    </w:p>
    <w:p>
      <w:pPr>
        <w:pStyle w:val="FirstParagraph"/>
      </w:pPr>
      <w:r>
        <w:t xml:space="preserve">Ustanovení</w:t>
      </w:r>
      <w:r>
        <w:t xml:space="preserve"> </w:t>
      </w:r>
      <w:hyperlink r:id="rId690">
        <w:r>
          <w:rPr>
            <w:rStyle w:val="Hypertextovodkaz"/>
          </w:rPr>
          <w:t xml:space="preserve">§ 21a odst. 4</w:t>
        </w:r>
      </w:hyperlink>
      <w:r>
        <w:t xml:space="preserve"> </w:t>
      </w:r>
      <w:r>
        <w:t xml:space="preserve">a</w:t>
      </w:r>
      <w:r>
        <w:t xml:space="preserve"> </w:t>
      </w:r>
      <w:hyperlink r:id="rId726">
        <w:r>
          <w:rPr>
            <w:rStyle w:val="Hypertextovodkaz"/>
          </w:rPr>
          <w:t xml:space="preserve">§ 21b zákona č. 563/1991 Sb.</w:t>
        </w:r>
      </w:hyperlink>
      <w:r>
        <w:t xml:space="preserve">, ve znění účinném</w:t>
      </w:r>
      <w:r>
        <w:t xml:space="preserve"> </w:t>
      </w:r>
      <w:r>
        <w:t xml:space="preserve">ode dne nabytí účinnosti tohoto zákona, se poprvé použijí na předání účetní závěrky,</w:t>
      </w:r>
      <w:r>
        <w:t xml:space="preserve"> </w:t>
      </w:r>
      <w:r>
        <w:t xml:space="preserve">která je přílohou daňového přiznání nebo dodatečného daňového přiznání a je sestavena</w:t>
      </w:r>
      <w:r>
        <w:t xml:space="preserve"> </w:t>
      </w:r>
      <w:r>
        <w:t xml:space="preserve">za účetní období, které započalo nejdříve 1. ledna 2021 a skončilo nejdříve 31. prosince</w:t>
      </w:r>
      <w:r>
        <w:t xml:space="preserve"> </w:t>
      </w:r>
      <w:r>
        <w:t xml:space="preserve">2021.</w:t>
      </w:r>
    </w:p>
    <w:p>
      <w:pPr>
        <w:pStyle w:val="Zkladntext"/>
      </w:pPr>
      <w:bookmarkStart w:id="727" w:name="c_52649"/>
      <w:bookmarkEnd w:id="727"/>
    </w:p>
    <w:p>
      <w:pPr>
        <w:pStyle w:val="Odstavec-mensi"/>
      </w:pPr>
      <w:r>
        <w:t xml:space="preserve">1) Směrnice Evropského parlamentu a Rady</w:t>
      </w:r>
      <w:r>
        <w:t xml:space="preserve"> </w:t>
      </w:r>
      <w:hyperlink r:id="rId728">
        <w:r>
          <w:rPr>
            <w:rStyle w:val="Hypertextovodkaz"/>
          </w:rPr>
          <w:t xml:space="preserve">2013/34/EU</w:t>
        </w:r>
      </w:hyperlink>
      <w:r>
        <w:t xml:space="preserve"> </w:t>
      </w:r>
      <w:r>
        <w:t xml:space="preserve">ze dne 26. června 2013</w:t>
      </w:r>
      <w:r>
        <w:t xml:space="preserve"> </w:t>
      </w:r>
      <w:r>
        <w:t xml:space="preserve">o ročních účetních závěrkách, konsolidovaných účetních závěrkách a souvisejících</w:t>
      </w:r>
      <w:r>
        <w:t xml:space="preserve"> </w:t>
      </w:r>
      <w:r>
        <w:t xml:space="preserve">zprávách některých forem podniků, o změně směrnice Evropského parlamentu a Rady</w:t>
      </w:r>
      <w:r>
        <w:t xml:space="preserve"> </w:t>
      </w:r>
      <w:hyperlink r:id="rId729">
        <w:r>
          <w:rPr>
            <w:rStyle w:val="Hypertextovodkaz"/>
          </w:rPr>
          <w:t xml:space="preserve">2006/43/ES</w:t>
        </w:r>
      </w:hyperlink>
      <w:r>
        <w:t xml:space="preserve"> </w:t>
      </w:r>
      <w:r>
        <w:t xml:space="preserve">a o zrušení směrnic</w:t>
      </w:r>
      <w:r>
        <w:t xml:space="preserve"> </w:t>
      </w:r>
      <w:hyperlink r:id="rId730">
        <w:r>
          <w:rPr>
            <w:rStyle w:val="Hypertextovodkaz"/>
          </w:rPr>
          <w:t xml:space="preserve">78/660/EHS</w:t>
        </w:r>
      </w:hyperlink>
      <w:r>
        <w:t xml:space="preserve"> </w:t>
      </w:r>
      <w:r>
        <w:t xml:space="preserve">a</w:t>
      </w:r>
      <w:r>
        <w:t xml:space="preserve"> </w:t>
      </w:r>
      <w:hyperlink r:id="rId731">
        <w:r>
          <w:rPr>
            <w:rStyle w:val="Hypertextovodkaz"/>
          </w:rPr>
          <w:t xml:space="preserve">83/349/EHS</w:t>
        </w:r>
      </w:hyperlink>
      <w:r>
        <w:t xml:space="preserve">.</w:t>
      </w:r>
    </w:p>
    <w:p>
      <w:pPr>
        <w:pStyle w:val="Odstavec-mensi"/>
      </w:pPr>
      <w:r>
        <w:t xml:space="preserve">4)</w:t>
      </w:r>
      <w:r>
        <w:t xml:space="preserve"> </w:t>
      </w:r>
      <w:hyperlink r:id="rId732">
        <w:r>
          <w:rPr>
            <w:rStyle w:val="Hypertextovodkaz"/>
          </w:rPr>
          <w:t xml:space="preserve">§ 8a</w:t>
        </w:r>
      </w:hyperlink>
      <w:r>
        <w:t xml:space="preserve"> </w:t>
      </w:r>
      <w:r>
        <w:t xml:space="preserve">zákona č.</w:t>
      </w:r>
      <w:r>
        <w:t xml:space="preserve"> </w:t>
      </w:r>
      <w:hyperlink r:id="rId733">
        <w:r>
          <w:rPr>
            <w:rStyle w:val="Hypertextovodkaz"/>
          </w:rPr>
          <w:t xml:space="preserve">591/1992 Sb.</w:t>
        </w:r>
      </w:hyperlink>
      <w:r>
        <w:t xml:space="preserve">, o cenných papírech, ve znění zákona č.</w:t>
      </w:r>
      <w:r>
        <w:t xml:space="preserve"> </w:t>
      </w:r>
      <w:hyperlink r:id="rId734">
        <w:r>
          <w:rPr>
            <w:rStyle w:val="Hypertextovodkaz"/>
          </w:rPr>
          <w:t xml:space="preserve">15/1998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zákona č.</w:t>
      </w:r>
      <w:r>
        <w:t xml:space="preserve"> </w:t>
      </w:r>
      <w:hyperlink r:id="rId735">
        <w:r>
          <w:rPr>
            <w:rStyle w:val="Hypertextovodkaz"/>
          </w:rPr>
          <w:t xml:space="preserve">70/2000 Sb.</w:t>
        </w:r>
      </w:hyperlink>
      <w:r>
        <w:t xml:space="preserve">, zákona č.</w:t>
      </w:r>
      <w:r>
        <w:t xml:space="preserve"> </w:t>
      </w:r>
      <w:hyperlink r:id="rId736">
        <w:r>
          <w:rPr>
            <w:rStyle w:val="Hypertextovodkaz"/>
          </w:rPr>
          <w:t xml:space="preserve">362/2000 Sb.</w:t>
        </w:r>
      </w:hyperlink>
      <w:r>
        <w:t xml:space="preserve">, zákona č.</w:t>
      </w:r>
      <w:r>
        <w:t xml:space="preserve"> </w:t>
      </w:r>
      <w:hyperlink r:id="rId737">
        <w:r>
          <w:rPr>
            <w:rStyle w:val="Hypertextovodkaz"/>
          </w:rPr>
          <w:t xml:space="preserve">501/2001 Sb.</w:t>
        </w:r>
      </w:hyperlink>
      <w:r>
        <w:t xml:space="preserve">, zákona</w:t>
      </w:r>
      <w:r>
        <w:t xml:space="preserve"> </w:t>
      </w:r>
      <w:r>
        <w:t xml:space="preserve">č.</w:t>
      </w:r>
      <w:r>
        <w:t xml:space="preserve"> </w:t>
      </w:r>
      <w:hyperlink r:id="rId738">
        <w:r>
          <w:rPr>
            <w:rStyle w:val="Hypertextovodkaz"/>
          </w:rPr>
          <w:t xml:space="preserve">308/2002 Sb.</w:t>
        </w:r>
      </w:hyperlink>
      <w:r>
        <w:t xml:space="preserve">, zákona č.</w:t>
      </w:r>
      <w:r>
        <w:t xml:space="preserve"> </w:t>
      </w:r>
      <w:hyperlink r:id="rId739">
        <w:r>
          <w:rPr>
            <w:rStyle w:val="Hypertextovodkaz"/>
          </w:rPr>
          <w:t xml:space="preserve">476/2002 Sb.</w:t>
        </w:r>
      </w:hyperlink>
      <w:r>
        <w:t xml:space="preserve"> </w:t>
      </w:r>
      <w:r>
        <w:t xml:space="preserve">a zákona č.</w:t>
      </w:r>
      <w:r>
        <w:t xml:space="preserve"> </w:t>
      </w:r>
      <w:hyperlink r:id="rId740">
        <w:r>
          <w:rPr>
            <w:rStyle w:val="Hypertextovodkaz"/>
          </w:rPr>
          <w:t xml:space="preserve">88/2003 Sb.</w:t>
        </w:r>
      </w:hyperlink>
    </w:p>
    <w:p>
      <w:pPr>
        <w:pStyle w:val="Odstavec-mensi"/>
      </w:pPr>
      <w:r>
        <w:t xml:space="preserve">7) Například zákon č.</w:t>
      </w:r>
      <w:r>
        <w:t xml:space="preserve"> </w:t>
      </w:r>
      <w:hyperlink r:id="rId741">
        <w:r>
          <w:rPr>
            <w:rStyle w:val="Hypertextovodkaz"/>
          </w:rPr>
          <w:t xml:space="preserve">101/2000 Sb.</w:t>
        </w:r>
      </w:hyperlink>
      <w:r>
        <w:t xml:space="preserve">, o ochraně osobních údajů a o změně některých</w:t>
      </w:r>
      <w:r>
        <w:t xml:space="preserve"> </w:t>
      </w:r>
      <w:r>
        <w:t xml:space="preserve">zákonů, ve znění pozdějších předpisů, zákon č.</w:t>
      </w:r>
      <w:r>
        <w:t xml:space="preserve"> </w:t>
      </w:r>
      <w:hyperlink r:id="rId742">
        <w:r>
          <w:rPr>
            <w:rStyle w:val="Hypertextovodkaz"/>
          </w:rPr>
          <w:t xml:space="preserve">148/1998 Sb.</w:t>
        </w:r>
      </w:hyperlink>
      <w:r>
        <w:t xml:space="preserve">, o ochraně utajovaných</w:t>
      </w:r>
      <w:r>
        <w:t xml:space="preserve"> </w:t>
      </w:r>
      <w:r>
        <w:t xml:space="preserve">skutečností a o změně některých zákonů, ve znění pozdějších předpisů.</w:t>
      </w:r>
    </w:p>
    <w:p>
      <w:pPr>
        <w:pStyle w:val="Odstavec-mensi"/>
      </w:pPr>
      <w:r>
        <w:t xml:space="preserve">10a) Zákon č.</w:t>
      </w:r>
      <w:r>
        <w:t xml:space="preserve"> </w:t>
      </w:r>
      <w:hyperlink r:id="rId683">
        <w:r>
          <w:rPr>
            <w:rStyle w:val="Hypertextovodkaz"/>
          </w:rPr>
          <w:t xml:space="preserve">72/1994 Sb.</w:t>
        </w:r>
      </w:hyperlink>
      <w:r>
        <w:t xml:space="preserve">, kterým se upravují některé spoluvlastnické vztahy</w:t>
      </w:r>
      <w:r>
        <w:t xml:space="preserve"> </w:t>
      </w:r>
      <w:r>
        <w:t xml:space="preserve">k budovám a některé vlastnické vztahy k bytům a nebytovým prostorům a doplňují některé</w:t>
      </w:r>
      <w:r>
        <w:t xml:space="preserve"> </w:t>
      </w:r>
      <w:r>
        <w:t xml:space="preserve">zákony (</w:t>
      </w:r>
      <w:hyperlink r:id="rId683">
        <w:r>
          <w:rPr>
            <w:rStyle w:val="Hypertextovodkaz"/>
          </w:rPr>
          <w:t xml:space="preserve">zákon o vlastnictví bytů</w:t>
        </w:r>
      </w:hyperlink>
      <w:r>
        <w:t xml:space="preserve">), ve znění pozdějších předpisů, a nálezu Ústavního</w:t>
      </w:r>
      <w:r>
        <w:t xml:space="preserve"> </w:t>
      </w:r>
      <w:r>
        <w:t xml:space="preserve">soudu vyhlášeného pod č.</w:t>
      </w:r>
      <w:r>
        <w:t xml:space="preserve"> </w:t>
      </w:r>
      <w:hyperlink r:id="rId684">
        <w:r>
          <w:rPr>
            <w:rStyle w:val="Hypertextovodkaz"/>
          </w:rPr>
          <w:t xml:space="preserve">280/1996 Sb.</w:t>
        </w:r>
      </w:hyperlink>
    </w:p>
    <w:p>
      <w:pPr>
        <w:pStyle w:val="Odstavec-mensi"/>
      </w:pPr>
      <w:r>
        <w:t xml:space="preserve">10b)</w:t>
      </w:r>
      <w:r>
        <w:t xml:space="preserve"> </w:t>
      </w:r>
      <w:hyperlink r:id="rId743">
        <w:r>
          <w:rPr>
            <w:rStyle w:val="Hypertextovodkaz"/>
          </w:rPr>
          <w:t xml:space="preserve">§ 221 odst. 1 obchodního zákoníku</w:t>
        </w:r>
      </w:hyperlink>
      <w:r>
        <w:t xml:space="preserve">.</w:t>
      </w:r>
    </w:p>
    <w:p>
      <w:pPr>
        <w:pStyle w:val="Odstavec-mensi"/>
      </w:pPr>
      <w:r>
        <w:t xml:space="preserve">11a) Například</w:t>
      </w:r>
      <w:r>
        <w:t xml:space="preserve"> </w:t>
      </w:r>
      <w:hyperlink r:id="rId744">
        <w:r>
          <w:rPr>
            <w:rStyle w:val="Hypertextovodkaz"/>
          </w:rPr>
          <w:t xml:space="preserve">§ 45</w:t>
        </w:r>
      </w:hyperlink>
      <w:r>
        <w:t xml:space="preserve"> </w:t>
      </w:r>
      <w:r>
        <w:t xml:space="preserve">zákona č.</w:t>
      </w:r>
      <w:r>
        <w:t xml:space="preserve"> </w:t>
      </w:r>
      <w:hyperlink r:id="rId74">
        <w:r>
          <w:rPr>
            <w:rStyle w:val="Hypertextovodkaz"/>
          </w:rPr>
          <w:t xml:space="preserve">218/2000 Sb.</w:t>
        </w:r>
      </w:hyperlink>
      <w:r>
        <w:t xml:space="preserve">, o</w:t>
      </w:r>
      <w:r>
        <w:t xml:space="preserve"> </w:t>
      </w:r>
      <w:hyperlink r:id="rId74">
        <w:r>
          <w:rPr>
            <w:rStyle w:val="Hypertextovodkaz"/>
          </w:rPr>
          <w:t xml:space="preserve">rozpočtových pravidlech</w:t>
        </w:r>
      </w:hyperlink>
      <w:r>
        <w:t xml:space="preserve"> </w:t>
      </w:r>
      <w:r>
        <w:t xml:space="preserve">a o změně</w:t>
      </w:r>
      <w:r>
        <w:t xml:space="preserve"> </w:t>
      </w:r>
      <w:r>
        <w:t xml:space="preserve">některých souvisejících zákonů (</w:t>
      </w:r>
      <w:hyperlink r:id="rId74">
        <w:r>
          <w:rPr>
            <w:rStyle w:val="Hypertextovodkaz"/>
          </w:rPr>
          <w:t xml:space="preserve">rozpočtová pravidla</w:t>
        </w:r>
      </w:hyperlink>
      <w:r>
        <w:t xml:space="preserve">), ve znění zákona č.</w:t>
      </w:r>
      <w:r>
        <w:t xml:space="preserve"> </w:t>
      </w:r>
      <w:hyperlink r:id="rId745">
        <w:r>
          <w:rPr>
            <w:rStyle w:val="Hypertextovodkaz"/>
          </w:rPr>
          <w:t xml:space="preserve">141/2001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 </w:t>
      </w:r>
      <w:r>
        <w:t xml:space="preserve">a zákona č.</w:t>
      </w:r>
      <w:r>
        <w:t xml:space="preserve"> </w:t>
      </w:r>
      <w:hyperlink r:id="rId746">
        <w:r>
          <w:rPr>
            <w:rStyle w:val="Hypertextovodkaz"/>
          </w:rPr>
          <w:t xml:space="preserve">187/2001 Sb.</w:t>
        </w:r>
      </w:hyperlink>
    </w:p>
    <w:p>
      <w:pPr>
        <w:pStyle w:val="Odstavec-mensi"/>
      </w:pPr>
      <w:r>
        <w:t xml:space="preserve">11b) Například zákon č.</w:t>
      </w:r>
      <w:r>
        <w:t xml:space="preserve"> </w:t>
      </w:r>
      <w:hyperlink r:id="rId747">
        <w:r>
          <w:rPr>
            <w:rStyle w:val="Hypertextovodkaz"/>
          </w:rPr>
          <w:t xml:space="preserve">593/1992 Sb.</w:t>
        </w:r>
      </w:hyperlink>
      <w:r>
        <w:t xml:space="preserve">, o rezervách pro zjištění základu daně z</w:t>
      </w:r>
      <w:r>
        <w:t xml:space="preserve"> </w:t>
      </w:r>
      <w:r>
        <w:t xml:space="preserve">příjmů, ve znění pozdějších předpisů.</w:t>
      </w:r>
    </w:p>
    <w:p>
      <w:pPr>
        <w:pStyle w:val="Odstavec-mensi"/>
      </w:pPr>
      <w:r>
        <w:t xml:space="preserve">11e) Nařízení (ES) č.</w:t>
      </w:r>
      <w:r>
        <w:t xml:space="preserve"> </w:t>
      </w:r>
      <w:hyperlink r:id="rId748">
        <w:r>
          <w:rPr>
            <w:rStyle w:val="Hypertextovodkaz"/>
          </w:rPr>
          <w:t xml:space="preserve">1606/2002</w:t>
        </w:r>
      </w:hyperlink>
      <w:r>
        <w:t xml:space="preserve"> </w:t>
      </w:r>
      <w:r>
        <w:t xml:space="preserve">Evropského parlamentu a Rady ze dne 19. července</w:t>
      </w:r>
      <w:r>
        <w:t xml:space="preserve"> </w:t>
      </w:r>
      <w:r>
        <w:t xml:space="preserve">2002, o používání Mezinárodních účetních standardů.</w:t>
      </w:r>
    </w:p>
    <w:p>
      <w:pPr>
        <w:pStyle w:val="Odstavec-mensi"/>
      </w:pPr>
      <w:r>
        <w:t xml:space="preserve">19)</w:t>
      </w:r>
      <w:r>
        <w:t xml:space="preserve"> </w:t>
      </w:r>
      <w:hyperlink r:id="rId749">
        <w:r>
          <w:rPr>
            <w:rStyle w:val="Hypertextovodkaz"/>
          </w:rPr>
          <w:t xml:space="preserve">§ 66a odst. 7 obchodního zákoníku</w:t>
        </w:r>
      </w:hyperlink>
      <w:r>
        <w:t xml:space="preserve">.</w:t>
      </w:r>
    </w:p>
    <w:p>
      <w:pPr>
        <w:pStyle w:val="Odstavec-mensi"/>
      </w:pPr>
      <w:r>
        <w:t xml:space="preserve">22a) Zákon č.</w:t>
      </w:r>
      <w:r>
        <w:t xml:space="preserve"> </w:t>
      </w:r>
      <w:hyperlink r:id="rId750">
        <w:r>
          <w:rPr>
            <w:rStyle w:val="Hypertextovodkaz"/>
          </w:rPr>
          <w:t xml:space="preserve">48/1997 Sb.</w:t>
        </w:r>
      </w:hyperlink>
      <w:r>
        <w:t xml:space="preserve">, o veřejném zdravotním pojištění, ve znění pozdějších</w:t>
      </w:r>
      <w:r>
        <w:t xml:space="preserve"> </w:t>
      </w:r>
      <w:r>
        <w:t xml:space="preserve">předpisů.</w:t>
      </w:r>
    </w:p>
    <w:p>
      <w:pPr>
        <w:pStyle w:val="Odstavec-mensi"/>
      </w:pPr>
      <w:r>
        <w:t xml:space="preserve">Zákon č.</w:t>
      </w:r>
      <w:r>
        <w:t xml:space="preserve"> </w:t>
      </w:r>
      <w:hyperlink r:id="rId751">
        <w:r>
          <w:rPr>
            <w:rStyle w:val="Hypertextovodkaz"/>
          </w:rPr>
          <w:t xml:space="preserve">280/1992 Sb.</w:t>
        </w:r>
      </w:hyperlink>
      <w:r>
        <w:t xml:space="preserve">, o resortních, oborových, podnikových a dalších zdravotních</w:t>
      </w:r>
      <w:r>
        <w:t xml:space="preserve"> </w:t>
      </w:r>
      <w:r>
        <w:t xml:space="preserve">pojišťovnách.</w:t>
      </w:r>
    </w:p>
    <w:p>
      <w:pPr>
        <w:pStyle w:val="Odstavec-mensi"/>
      </w:pPr>
      <w:r>
        <w:t xml:space="preserve">Zákon č.</w:t>
      </w:r>
      <w:r>
        <w:t xml:space="preserve"> </w:t>
      </w:r>
      <w:hyperlink r:id="rId752">
        <w:r>
          <w:rPr>
            <w:rStyle w:val="Hypertextovodkaz"/>
          </w:rPr>
          <w:t xml:space="preserve">551/1991 Sb.</w:t>
        </w:r>
      </w:hyperlink>
      <w:r>
        <w:t xml:space="preserve">, o Všeobecné zdravotní pojišťovně České republiky.</w:t>
      </w:r>
    </w:p>
    <w:p>
      <w:pPr>
        <w:pStyle w:val="Odstavec-mensi"/>
      </w:pPr>
      <w:r>
        <w:t xml:space="preserve">30a)</w:t>
      </w:r>
      <w:r>
        <w:t xml:space="preserve"> </w:t>
      </w:r>
      <w:hyperlink r:id="rId753">
        <w:r>
          <w:rPr>
            <w:rStyle w:val="Hypertextovodkaz"/>
          </w:rPr>
          <w:t xml:space="preserve">§ 6 odst. 2 zákona č. 297/2016 Sb.</w:t>
        </w:r>
      </w:hyperlink>
      <w:r>
        <w:t xml:space="preserve">, o službách vytvářejících důvěru pro</w:t>
      </w:r>
      <w:r>
        <w:t xml:space="preserve"> </w:t>
      </w:r>
      <w:r>
        <w:t xml:space="preserve">elektronické transakce.</w:t>
      </w:r>
    </w:p>
    <w:p>
      <w:pPr>
        <w:pStyle w:val="Odstavec-mensi"/>
      </w:pPr>
      <w:r>
        <w:t xml:space="preserve">34) Vyhláška č.</w:t>
      </w:r>
      <w:r>
        <w:t xml:space="preserve"> </w:t>
      </w:r>
      <w:hyperlink r:id="rId754">
        <w:r>
          <w:rPr>
            <w:rStyle w:val="Hypertextovodkaz"/>
          </w:rPr>
          <w:t xml:space="preserve">383/2009 Sb.</w:t>
        </w:r>
      </w:hyperlink>
      <w:r>
        <w:t xml:space="preserve">, o účetních záznamech v technické formě vybraných</w:t>
      </w:r>
      <w:r>
        <w:t xml:space="preserve"> </w:t>
      </w:r>
      <w:r>
        <w:t xml:space="preserve">účetních jednotek a jejich předávání do centrálního systému účetních informací státu</w:t>
      </w:r>
      <w:r>
        <w:t xml:space="preserve"> </w:t>
      </w:r>
      <w:r>
        <w:t xml:space="preserve">a o požadavcích na technické a smíšené formy účetních záznamů (technická vyhláška</w:t>
      </w:r>
      <w:r>
        <w:t xml:space="preserve"> </w:t>
      </w:r>
      <w:r>
        <w:t xml:space="preserve">o účetních záznamech).</w:t>
      </w:r>
    </w:p>
    <w:p>
      <w:pPr>
        <w:pStyle w:val="Odstavec-mensi"/>
      </w:pPr>
      <w:r>
        <w:t xml:space="preserve">35) Nařízení Evropského parlamentu a Rady (ES) č.</w:t>
      </w:r>
      <w:r>
        <w:t xml:space="preserve"> </w:t>
      </w:r>
      <w:hyperlink r:id="rId748">
        <w:r>
          <w:rPr>
            <w:rStyle w:val="Hypertextovodkaz"/>
          </w:rPr>
          <w:t xml:space="preserve">1606/2002</w:t>
        </w:r>
      </w:hyperlink>
      <w:r>
        <w:t xml:space="preserve">. Nařízení Komise</w:t>
      </w:r>
      <w:r>
        <w:t xml:space="preserve"> </w:t>
      </w:r>
      <w:r>
        <w:t xml:space="preserve">(ES) č.</w:t>
      </w:r>
      <w:r>
        <w:t xml:space="preserve"> </w:t>
      </w:r>
      <w:hyperlink r:id="rId755">
        <w:r>
          <w:rPr>
            <w:rStyle w:val="Hypertextovodkaz"/>
          </w:rPr>
          <w:t xml:space="preserve">1126/2008</w:t>
        </w:r>
      </w:hyperlink>
      <w:r>
        <w:t xml:space="preserve"> </w:t>
      </w:r>
      <w:r>
        <w:t xml:space="preserve">ze dne 3. listopadu 2008, kterým se přijímají některé mezinárodní</w:t>
      </w:r>
      <w:r>
        <w:t xml:space="preserve"> </w:t>
      </w:r>
      <w:r>
        <w:t xml:space="preserve">účetní standardy v souladu s nařízením Evropského parlamentu a Rady (ES) č.</w:t>
      </w:r>
      <w:r>
        <w:t xml:space="preserve"> </w:t>
      </w:r>
      <w:hyperlink r:id="rId748">
        <w:r>
          <w:rPr>
            <w:rStyle w:val="Hypertextovodkaz"/>
          </w:rPr>
          <w:t xml:space="preserve">1606/2002</w:t>
        </w:r>
      </w:hyperlink>
      <w:r>
        <w:t xml:space="preserve">.</w:t>
      </w:r>
    </w:p>
    <w:p>
      <w:pPr>
        <w:pStyle w:val="Odstavec-mensi"/>
      </w:pPr>
      <w:r>
        <w:t xml:space="preserve">36) Zákon č.</w:t>
      </w:r>
      <w:r>
        <w:t xml:space="preserve"> </w:t>
      </w:r>
      <w:hyperlink r:id="rId756">
        <w:r>
          <w:rPr>
            <w:rStyle w:val="Hypertextovodkaz"/>
          </w:rPr>
          <w:t xml:space="preserve">427/2011 Sb.</w:t>
        </w:r>
      </w:hyperlink>
      <w:r>
        <w:t xml:space="preserve">, o doplňkovém penzijním spoření.</w:t>
      </w:r>
    </w:p>
    <w:p>
      <w:pPr>
        <w:pStyle w:val="Odstavec-mensi"/>
      </w:pPr>
      <w:r>
        <w:t xml:space="preserve">38) Nařízení Evropského parlamentu a Rady (ES) č.</w:t>
      </w:r>
      <w:r>
        <w:t xml:space="preserve"> </w:t>
      </w:r>
      <w:hyperlink r:id="rId748">
        <w:r>
          <w:rPr>
            <w:rStyle w:val="Hypertextovodkaz"/>
          </w:rPr>
          <w:t xml:space="preserve">1606/2002</w:t>
        </w:r>
      </w:hyperlink>
      <w:r>
        <w:t xml:space="preserve"> </w:t>
      </w:r>
      <w:r>
        <w:t xml:space="preserve">ze dne 19. července</w:t>
      </w:r>
      <w:r>
        <w:t xml:space="preserve"> </w:t>
      </w:r>
      <w:r>
        <w:t xml:space="preserve">2002 o uplatňování mezinárodních účetních standardů, ve znění nařízení Evropského</w:t>
      </w:r>
      <w:r>
        <w:t xml:space="preserve"> </w:t>
      </w:r>
      <w:r>
        <w:t xml:space="preserve">parlamentu a Rady (ES) č.</w:t>
      </w:r>
      <w:r>
        <w:t xml:space="preserve"> </w:t>
      </w:r>
      <w:hyperlink r:id="rId757">
        <w:r>
          <w:rPr>
            <w:rStyle w:val="Hypertextovodkaz"/>
          </w:rPr>
          <w:t xml:space="preserve">297/2008</w:t>
        </w:r>
      </w:hyperlink>
      <w:r>
        <w:t xml:space="preserve">.</w:t>
      </w:r>
    </w:p>
    <w:p>
      <w:pPr>
        <w:pStyle w:val="Odstavec-mensi"/>
      </w:pPr>
      <w:r>
        <w:t xml:space="preserve">39) Nařízení Evropského parlamentu a Rady (ES) č.</w:t>
      </w:r>
      <w:r>
        <w:t xml:space="preserve"> </w:t>
      </w:r>
      <w:hyperlink r:id="rId758">
        <w:r>
          <w:rPr>
            <w:rStyle w:val="Hypertextovodkaz"/>
          </w:rPr>
          <w:t xml:space="preserve">1893/2006</w:t>
        </w:r>
      </w:hyperlink>
      <w:r>
        <w:t xml:space="preserve"> </w:t>
      </w:r>
      <w:r>
        <w:t xml:space="preserve">ze dne 20. prosince</w:t>
      </w:r>
      <w:r>
        <w:t xml:space="preserve"> </w:t>
      </w:r>
      <w:r>
        <w:t xml:space="preserve">2006, kterým se zavádí statistická klasifikace ekonomických činností NACE Revize</w:t>
      </w:r>
      <w:r>
        <w:t xml:space="preserve"> </w:t>
      </w:r>
      <w:r>
        <w:t xml:space="preserve">2, sekce B, oddíly 05 až 08 přílohy I.</w:t>
      </w:r>
    </w:p>
    <w:p>
      <w:pPr>
        <w:pStyle w:val="Odstavec-mensi"/>
      </w:pPr>
      <w:r>
        <w:t xml:space="preserve">40) Nařízení Evropského parlamentu a Rady (ES) č.</w:t>
      </w:r>
      <w:r>
        <w:t xml:space="preserve"> </w:t>
      </w:r>
      <w:hyperlink r:id="rId758">
        <w:r>
          <w:rPr>
            <w:rStyle w:val="Hypertextovodkaz"/>
          </w:rPr>
          <w:t xml:space="preserve">1893/2006</w:t>
        </w:r>
      </w:hyperlink>
      <w:r>
        <w:t xml:space="preserve">, sekce A, oddíl 02</w:t>
      </w:r>
      <w:r>
        <w:t xml:space="preserve"> </w:t>
      </w:r>
      <w:r>
        <w:t xml:space="preserve">skupina 02.2 přílohy I.</w:t>
      </w:r>
    </w:p>
    <w:p>
      <w:pPr>
        <w:pStyle w:val="Odstavec-mensi"/>
      </w:pPr>
      <w:r>
        <w:t xml:space="preserve">41) Například zákon č.</w:t>
      </w:r>
      <w:r>
        <w:t xml:space="preserve"> </w:t>
      </w:r>
      <w:hyperlink r:id="rId71">
        <w:r>
          <w:rPr>
            <w:rStyle w:val="Hypertextovodkaz"/>
          </w:rPr>
          <w:t xml:space="preserve">89/2012 Sb.</w:t>
        </w:r>
      </w:hyperlink>
      <w:r>
        <w:t xml:space="preserve">,</w:t>
      </w:r>
      <w:r>
        <w:t xml:space="preserve"> </w:t>
      </w:r>
      <w:hyperlink r:id="rId71">
        <w:r>
          <w:rPr>
            <w:rStyle w:val="Hypertextovodkaz"/>
          </w:rPr>
          <w:t xml:space="preserve">občanský zákoník</w:t>
        </w:r>
      </w:hyperlink>
      <w:r>
        <w:t xml:space="preserve">.</w:t>
      </w:r>
    </w:p>
    <w:p>
      <w:pPr>
        <w:pStyle w:val="Odstavec-mensi"/>
      </w:pPr>
      <w:r>
        <w:t xml:space="preserve">42) Například zákon č.</w:t>
      </w:r>
      <w:r>
        <w:t xml:space="preserve"> </w:t>
      </w:r>
      <w:hyperlink r:id="rId71">
        <w:r>
          <w:rPr>
            <w:rStyle w:val="Hypertextovodkaz"/>
          </w:rPr>
          <w:t xml:space="preserve">89/2012 Sb.</w:t>
        </w:r>
      </w:hyperlink>
      <w:r>
        <w:t xml:space="preserve">,</w:t>
      </w:r>
      <w:r>
        <w:t xml:space="preserve"> </w:t>
      </w:r>
      <w:hyperlink r:id="rId71">
        <w:r>
          <w:rPr>
            <w:rStyle w:val="Hypertextovodkaz"/>
          </w:rPr>
          <w:t xml:space="preserve">občanský zákoník</w:t>
        </w:r>
      </w:hyperlink>
      <w:r>
        <w:t xml:space="preserve">, ve znění pozdějších předpisů,</w:t>
      </w:r>
      <w:r>
        <w:t xml:space="preserve"> </w:t>
      </w:r>
      <w:r>
        <w:t xml:space="preserve">zákon č.</w:t>
      </w:r>
      <w:r>
        <w:t xml:space="preserve"> </w:t>
      </w:r>
      <w:hyperlink r:id="rId72">
        <w:r>
          <w:rPr>
            <w:rStyle w:val="Hypertextovodkaz"/>
          </w:rPr>
          <w:t xml:space="preserve">240/2013 Sb.</w:t>
        </w:r>
      </w:hyperlink>
      <w:r>
        <w:t xml:space="preserve">, o investičních společnostech a investičních fondech, ve znění</w:t>
      </w:r>
      <w:r>
        <w:t xml:space="preserve"> </w:t>
      </w:r>
      <w:r>
        <w:t xml:space="preserve">pozdějších předpisů, zákon č.</w:t>
      </w:r>
      <w:r>
        <w:t xml:space="preserve"> </w:t>
      </w:r>
      <w:hyperlink r:id="rId756">
        <w:r>
          <w:rPr>
            <w:rStyle w:val="Hypertextovodkaz"/>
          </w:rPr>
          <w:t xml:space="preserve">427/2011 Sb.</w:t>
        </w:r>
      </w:hyperlink>
      <w:r>
        <w:t xml:space="preserve">, o doplňkovém penzijním spoření, ve znění</w:t>
      </w:r>
      <w:r>
        <w:t xml:space="preserve"> </w:t>
      </w:r>
      <w:r>
        <w:t xml:space="preserve">pozdějších předpisů.</w:t>
      </w:r>
    </w:p>
    <w:sectPr w:rsidR="009C2E06">
      <w:headerReference w:type="default" r:id="rId9"/>
      <w:footerReference w:type="default" r:id="rId10"/>
      <w:pgSz w:w="12240" w:h="15840"/>
      <w:pgMar w:top="1417" w:right="1417" w:bottom="1417" w:left="1417" w:header="708" w:footer="708" w:gutter="0"/>
      <w:cols w:space="708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ra Sans">
    <w:altName w:val="Fira Sans"/>
    <w:charset w:val="00"/>
    <w:family w:val="swiss"/>
    <w:pitch w:val="variable"/>
    <w:sig w:usb0="600002FF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Fira Sans Medium">
    <w:charset w:val="00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505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63"/>
      <w:gridCol w:w="3659"/>
    </w:tblGrid>
    <w:tr w:rsidR="00E63F19" w:rsidRPr="00E63F19" w14:paraId="55F5B31D" w14:textId="77777777" w:rsidTr="00623F35">
      <w:trPr>
        <w:trHeight w:val="558"/>
      </w:trPr>
      <w:tc>
        <w:tcPr>
          <w:tcW w:w="3118" w:type="pct"/>
          <w:vAlign w:val="center"/>
        </w:tcPr>
        <w:p w14:paraId="5DF11989" w14:textId="19EF14A3" w:rsidR="00E63F19" w:rsidRPr="00E63F19" w:rsidRDefault="00E63F19" w:rsidP="00E63F19">
          <w:pPr>
            <w:pStyle w:val="Zhlav"/>
            <w:jc w:val="left"/>
            <w:rPr>
              <w:sz w:val="16"/>
              <w:szCs w:val="16"/>
            </w:rPr>
          </w:pPr>
          <w:r>
            <w:t>https://www.aspi.cz</w:t>
          </w:r>
        </w:p>
      </w:tc>
      <w:tc>
        <w:tcPr>
          <w:tcW w:w="1882" w:type="pct"/>
          <w:vAlign w:val="center"/>
        </w:tcPr>
        <w:p w14:paraId="056D878C" w14:textId="5279DB1D" w:rsidR="00E63F19" w:rsidRPr="00E63F19" w:rsidRDefault="00E63F19" w:rsidP="00E63F19">
          <w:pPr>
            <w:pStyle w:val="Zhlav"/>
            <w:jc w:val="right"/>
            <w:rPr>
              <w:sz w:val="16"/>
              <w:szCs w:val="16"/>
            </w:rPr>
          </w:pPr>
          <w:r>
            <w:t>veronika.klapste@rvda.cz</w:t>
          </w:r>
        </w:p>
      </w:tc>
    </w:tr>
  </w:tbl>
  <w:p w14:paraId="647F0CE6" w14:textId="44C1E814" w:rsidR="001310FB" w:rsidRPr="00C10F99" w:rsidRDefault="001310FB" w:rsidP="00B15A9F">
    <w:pPr>
      <w:pStyle w:val="Zpat"/>
      <w:rPr>
        <w:sz w:val="2"/>
        <w:szCs w:val="2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505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73"/>
      <w:gridCol w:w="2049"/>
    </w:tblGrid>
    <w:tr w:rsidR="005444AF" w:rsidRPr="00DA00AC" w14:paraId="7123434F" w14:textId="77777777" w:rsidTr="00623F35">
      <w:trPr>
        <w:trHeight w:val="558"/>
      </w:trPr>
      <w:tc>
        <w:tcPr>
          <w:tcW w:w="4463" w:type="pct"/>
          <w:vAlign w:val="center"/>
        </w:tcPr>
        <w:p w14:paraId="28270866" w14:textId="5A12C688" w:rsidR="005444AF" w:rsidRPr="00DA00AC" w:rsidRDefault="00DA00AC" w:rsidP="005444AF">
          <w:pPr>
            <w:pStyle w:val="Zhlav"/>
            <w:jc w:val="left"/>
            <w:rPr>
              <w:sz w:val="16"/>
              <w:szCs w:val="16"/>
            </w:rPr>
          </w:pPr>
          <w:r>
            <w:t>o účetnictví</w:t>
          </w:r>
        </w:p>
      </w:tc>
      <w:tc>
        <w:tcPr>
          <w:tcW w:w="537" w:type="pct"/>
          <w:vAlign w:val="center"/>
        </w:tcPr>
        <w:p w14:paraId="7C7A0BCA" w14:textId="4B494A8D" w:rsidR="005444AF" w:rsidRPr="00DA00AC" w:rsidRDefault="00326901" w:rsidP="005444AF">
          <w:pPr>
            <w:pStyle w:val="Zhlav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55BDE3A8" wp14:editId="10F6DE8A">
                <wp:extent cx="1164535" cy="180975"/>
                <wp:effectExtent l="0" t="0" r="0" b="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8319" cy="1815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47F0CE5" w14:textId="73291B2A" w:rsidR="00A83D9E" w:rsidRPr="001222DA" w:rsidRDefault="00A83D9E" w:rsidP="00C10F99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CC06E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746F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ED406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6AECB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0365F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D273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1070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CC9C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A45D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03E7B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0CD2DE"/>
    <w:multiLevelType w:val="multilevel"/>
    <w:tmpl w:val="D8DCFF22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11" w15:restartNumberingAfterBreak="0">
    <w:nsid w:val="2D247A37"/>
    <w:multiLevelType w:val="hybridMultilevel"/>
    <w:tmpl w:val="88BE5F68"/>
    <w:lvl w:ilvl="0" w:tplc="662AEB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000">
    <w:abstractNumId w:val="99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:proofState w:spelling="clean" w:grammar="clean"/>
  <w:hyphenationZone w:val="4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0268B"/>
    <w:pPr>
      <w:spacing w:before="120" w:after="120"/>
      <w:jc w:val="both"/>
    </w:pPr>
    <w:rPr>
      <w:rFonts w:ascii="Fira Sans" w:hAnsi="Fira Sans"/>
      <w:color w:val="232323"/>
      <w:sz w:val="20"/>
    </w:rPr>
  </w:style>
  <w:style w:type="paragraph" w:styleId="Nadpis1">
    <w:name w:val="heading 1"/>
    <w:basedOn w:val="Normln"/>
    <w:next w:val="Zkladntext"/>
    <w:uiPriority w:val="9"/>
    <w:qFormat/>
    <w:rsid w:val="007900FC"/>
    <w:pPr>
      <w:keepNext/>
      <w:keepLines/>
      <w:spacing w:before="360" w:after="0"/>
      <w:jc w:val="center"/>
      <w:outlineLvl w:val="0"/>
    </w:pPr>
    <w:rPr>
      <w:rFonts w:eastAsiaTheme="majorEastAsia" w:cstheme="majorBidi"/>
      <w:b/>
      <w:bCs/>
      <w:color w:val="353535"/>
      <w:sz w:val="40"/>
      <w:szCs w:val="32"/>
    </w:rPr>
  </w:style>
  <w:style w:type="paragraph" w:styleId="Nadpis2">
    <w:name w:val="heading 2"/>
    <w:basedOn w:val="Nadpis1"/>
    <w:next w:val="Zkladntext"/>
    <w:uiPriority w:val="9"/>
    <w:unhideWhenUsed/>
    <w:qFormat/>
    <w:rsid w:val="00E86195"/>
    <w:pPr>
      <w:spacing w:before="200"/>
      <w:outlineLvl w:val="1"/>
    </w:pPr>
    <w:rPr>
      <w:bCs w:val="0"/>
      <w:sz w:val="36"/>
      <w:szCs w:val="28"/>
    </w:rPr>
  </w:style>
  <w:style w:type="paragraph" w:styleId="Nadpis3">
    <w:name w:val="heading 3"/>
    <w:basedOn w:val="Nadpis1"/>
    <w:next w:val="Zkladntext"/>
    <w:uiPriority w:val="9"/>
    <w:unhideWhenUsed/>
    <w:qFormat/>
    <w:rsid w:val="00DC5534"/>
    <w:pPr>
      <w:spacing w:before="200"/>
      <w:outlineLvl w:val="2"/>
    </w:pPr>
    <w:rPr>
      <w:bCs w:val="0"/>
      <w:sz w:val="32"/>
    </w:rPr>
  </w:style>
  <w:style w:type="paragraph" w:styleId="Nadpis4">
    <w:name w:val="heading 4"/>
    <w:basedOn w:val="Nadpis1"/>
    <w:next w:val="Zkladntext"/>
    <w:uiPriority w:val="9"/>
    <w:unhideWhenUsed/>
    <w:qFormat/>
    <w:rsid w:val="00DC5534"/>
    <w:pPr>
      <w:spacing w:before="200"/>
      <w:outlineLvl w:val="3"/>
    </w:pPr>
    <w:rPr>
      <w:bCs w:val="0"/>
      <w:sz w:val="28"/>
    </w:rPr>
  </w:style>
  <w:style w:type="paragraph" w:styleId="Nadpis5">
    <w:name w:val="heading 5"/>
    <w:basedOn w:val="Nadpis1"/>
    <w:next w:val="Zkladntext"/>
    <w:uiPriority w:val="9"/>
    <w:unhideWhenUsed/>
    <w:qFormat/>
    <w:rsid w:val="00467FCF"/>
    <w:pPr>
      <w:spacing w:before="200"/>
      <w:outlineLvl w:val="4"/>
    </w:pPr>
    <w:rPr>
      <w:iCs/>
      <w:sz w:val="24"/>
    </w:rPr>
  </w:style>
  <w:style w:type="paragraph" w:styleId="Nadpis6">
    <w:name w:val="heading 6"/>
    <w:basedOn w:val="Nadpis1"/>
    <w:next w:val="Zkladntext"/>
    <w:uiPriority w:val="9"/>
    <w:unhideWhenUsed/>
    <w:qFormat/>
    <w:rsid w:val="00D07C8D"/>
    <w:pPr>
      <w:spacing w:before="200"/>
      <w:outlineLvl w:val="5"/>
    </w:pPr>
    <w:rPr>
      <w:b w:val="0"/>
      <w:sz w:val="24"/>
    </w:rPr>
  </w:style>
  <w:style w:type="paragraph" w:styleId="Nadpis7">
    <w:name w:val="heading 7"/>
    <w:basedOn w:val="Normln"/>
    <w:next w:val="Zkladntext"/>
    <w:uiPriority w:val="9"/>
    <w:unhideWhenUsed/>
    <w:qFormat/>
    <w:rsid w:val="00A83D9E"/>
    <w:pPr>
      <w:keepNext/>
      <w:keepLines/>
      <w:spacing w:after="0"/>
      <w:outlineLvl w:val="6"/>
    </w:pPr>
    <w:rPr>
      <w:rFonts w:asciiTheme="majorHAnsi" w:eastAsiaTheme="majorEastAsia" w:hAnsiTheme="majorHAnsi" w:cstheme="majorBidi"/>
      <w:color w:val="31849B" w:themeColor="accent5" w:themeShade="BF"/>
    </w:rPr>
  </w:style>
  <w:style w:type="paragraph" w:styleId="Nadpis8">
    <w:name w:val="heading 8"/>
    <w:basedOn w:val="Normln"/>
    <w:next w:val="Zkladntext"/>
    <w:uiPriority w:val="9"/>
    <w:unhideWhenUsed/>
    <w:qFormat/>
    <w:rsid w:val="00A83D9E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31849B" w:themeColor="accent5" w:themeShade="BF"/>
    </w:rPr>
  </w:style>
  <w:style w:type="paragraph" w:styleId="Nadpis9">
    <w:name w:val="heading 9"/>
    <w:basedOn w:val="Normln"/>
    <w:next w:val="Zkladntext"/>
    <w:uiPriority w:val="9"/>
    <w:unhideWhenUsed/>
    <w:qFormat/>
    <w:rsid w:val="00A83D9E"/>
    <w:pPr>
      <w:keepNext/>
      <w:keepLines/>
      <w:spacing w:after="0"/>
      <w:outlineLvl w:val="8"/>
    </w:pPr>
    <w:rPr>
      <w:rFonts w:asciiTheme="majorHAnsi" w:eastAsiaTheme="majorEastAsia" w:hAnsiTheme="majorHAnsi" w:cstheme="majorBidi"/>
      <w:color w:val="31849B" w:themeColor="accent5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qFormat/>
    <w:rsid w:val="00344A84"/>
  </w:style>
  <w:style w:type="paragraph" w:customStyle="1" w:styleId="FirstParagraph">
    <w:name w:val="First Paragraph"/>
    <w:basedOn w:val="Zkladntext"/>
    <w:next w:val="Zkladntext"/>
    <w:qFormat/>
  </w:style>
  <w:style w:type="paragraph" w:customStyle="1" w:styleId="Compact">
    <w:name w:val="Compact"/>
    <w:basedOn w:val="Zkladntext"/>
    <w:qFormat/>
    <w:pPr>
      <w:spacing w:before="36" w:after="36"/>
    </w:pPr>
  </w:style>
  <w:style w:type="paragraph" w:styleId="Nzev">
    <w:name w:val="Title"/>
    <w:basedOn w:val="Normln"/>
    <w:next w:val="Zkladntext"/>
    <w:qFormat/>
    <w:rsid w:val="001310FB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Podnadpis">
    <w:name w:val="Subtitle"/>
    <w:basedOn w:val="Nzev"/>
    <w:next w:val="Zkladn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Zkladntext"/>
    <w:qFormat/>
    <w:pPr>
      <w:keepNext/>
      <w:keepLines/>
      <w:jc w:val="center"/>
    </w:pPr>
  </w:style>
  <w:style w:type="paragraph" w:styleId="Datum">
    <w:name w:val="Date"/>
    <w:next w:val="Zkladntext"/>
    <w:qFormat/>
    <w:pPr>
      <w:keepNext/>
      <w:keepLines/>
      <w:jc w:val="center"/>
    </w:pPr>
  </w:style>
  <w:style w:type="paragraph" w:customStyle="1" w:styleId="Abstract">
    <w:name w:val="Abstract"/>
    <w:basedOn w:val="Normln"/>
    <w:next w:val="Zkladntext"/>
    <w:qFormat/>
    <w:pPr>
      <w:keepNext/>
      <w:keepLines/>
      <w:spacing w:before="300" w:after="300"/>
    </w:pPr>
    <w:rPr>
      <w:szCs w:val="20"/>
    </w:rPr>
  </w:style>
  <w:style w:type="paragraph" w:styleId="Bibliografie">
    <w:name w:val="Bibliography"/>
    <w:basedOn w:val="Normln"/>
    <w:qFormat/>
  </w:style>
  <w:style w:type="paragraph" w:styleId="Textvbloku">
    <w:name w:val="Block Text"/>
    <w:basedOn w:val="Zkladntext"/>
    <w:next w:val="Zkladntext"/>
    <w:uiPriority w:val="9"/>
    <w:unhideWhenUsed/>
    <w:qFormat/>
    <w:pPr>
      <w:spacing w:before="100" w:after="100"/>
      <w:ind w:left="480" w:right="480"/>
    </w:pPr>
  </w:style>
  <w:style w:type="paragraph" w:styleId="Textpoznpodarou">
    <w:name w:val="footnote text"/>
    <w:basedOn w:val="Odstavec-mensi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ln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ln"/>
  </w:style>
  <w:style w:type="paragraph" w:styleId="Titulek">
    <w:name w:val="caption"/>
    <w:basedOn w:val="Normln"/>
    <w:link w:val="TitulekChar"/>
    <w:rPr>
      <w:i/>
    </w:rPr>
  </w:style>
  <w:style w:type="paragraph" w:customStyle="1" w:styleId="TableCaption">
    <w:name w:val="Table Caption"/>
    <w:basedOn w:val="Titulek"/>
    <w:pPr>
      <w:keepNext/>
    </w:pPr>
  </w:style>
  <w:style w:type="paragraph" w:customStyle="1" w:styleId="ImageCaption">
    <w:name w:val="Image Caption"/>
    <w:basedOn w:val="Titulek"/>
  </w:style>
  <w:style w:type="paragraph" w:customStyle="1" w:styleId="Figure">
    <w:name w:val="Figure"/>
    <w:basedOn w:val="Normln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TitulekChar">
    <w:name w:val="Titulek Char"/>
    <w:basedOn w:val="Standardnpsmoodstavce"/>
    <w:link w:val="Titulek"/>
  </w:style>
  <w:style w:type="character" w:customStyle="1" w:styleId="VerbatimChar">
    <w:name w:val="Verbatim Char"/>
    <w:basedOn w:val="TitulekChar"/>
    <w:rsid w:val="00FC4061"/>
    <w:rPr>
      <w:rFonts w:ascii="Consolas" w:hAnsi="Consolas"/>
      <w:sz w:val="14"/>
    </w:rPr>
  </w:style>
  <w:style w:type="character" w:styleId="Znakapoznpodarou">
    <w:name w:val="footnote reference"/>
    <w:basedOn w:val="TitulekChar"/>
    <w:rPr>
      <w:vertAlign w:val="superscript"/>
    </w:rPr>
  </w:style>
  <w:style w:type="character" w:styleId="Hypertextovodkaz">
    <w:name w:val="Hyperlink"/>
    <w:basedOn w:val="TitulekChar"/>
    <w:rPr>
      <w:color w:val="4F81BD" w:themeColor="accent1"/>
    </w:rPr>
  </w:style>
  <w:style w:type="paragraph" w:styleId="Nadpisobsahu">
    <w:name w:val="TOC Heading"/>
    <w:basedOn w:val="Nadpis1"/>
    <w:next w:val="Zkladntext"/>
    <w:uiPriority w:val="39"/>
    <w:unhideWhenUsed/>
    <w:qFormat/>
    <w:pPr>
      <w:spacing w:line="259" w:lineRule="auto"/>
      <w:outlineLvl w:val="9"/>
    </w:pPr>
    <w:rPr>
      <w:b w:val="0"/>
      <w:bCs w:val="0"/>
      <w:color w:val="365F91" w:themeColor="accent1" w:themeShade="BF"/>
    </w:rPr>
  </w:style>
  <w:style w:type="paragraph" w:styleId="Zhlav">
    <w:name w:val="header"/>
    <w:basedOn w:val="Normln"/>
    <w:link w:val="ZhlavChar"/>
    <w:uiPriority w:val="99"/>
    <w:unhideWhenUsed/>
    <w:rsid w:val="00A83D9E"/>
    <w:pPr>
      <w:tabs>
        <w:tab w:val="center" w:pos="4536"/>
        <w:tab w:val="right" w:pos="9072"/>
      </w:tabs>
      <w:spacing w:after="0"/>
    </w:pPr>
  </w:style>
  <w:style w:type="character" w:customStyle="1" w:styleId="ZkladntextChar">
    <w:name w:val="Základní text Char"/>
    <w:basedOn w:val="Standardnpsmoodstavce"/>
    <w:link w:val="Zkladntext"/>
    <w:rsid w:val="00344A84"/>
    <w:rPr>
      <w:rFonts w:ascii="Fira Sans" w:hAnsi="Fira Sans"/>
      <w:color w:val="232323"/>
    </w:rPr>
  </w:style>
  <w:style w:type="character" w:customStyle="1" w:styleId="ZhlavChar">
    <w:name w:val="Záhlaví Char"/>
    <w:basedOn w:val="Standardnpsmoodstavce"/>
    <w:link w:val="Zhlav"/>
    <w:uiPriority w:val="99"/>
    <w:rsid w:val="00A83D9E"/>
  </w:style>
  <w:style w:type="paragraph" w:styleId="Zpat">
    <w:name w:val="footer"/>
    <w:basedOn w:val="Normln"/>
    <w:link w:val="ZpatChar"/>
    <w:unhideWhenUsed/>
    <w:rsid w:val="00A83D9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rsid w:val="00A83D9E"/>
  </w:style>
  <w:style w:type="table" w:styleId="Mkatabulky">
    <w:name w:val="Table Grid"/>
    <w:basedOn w:val="Normlntabulka"/>
    <w:rsid w:val="009227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2right">
    <w:name w:val="H2_right"/>
    <w:basedOn w:val="Nadpis2"/>
    <w:link w:val="H2rightChar"/>
    <w:rsid w:val="009F3EA3"/>
    <w:pPr>
      <w:jc w:val="right"/>
    </w:pPr>
  </w:style>
  <w:style w:type="character" w:customStyle="1" w:styleId="H2rightChar">
    <w:name w:val="H2_right Char"/>
    <w:basedOn w:val="ZkladntextChar"/>
    <w:link w:val="H2right"/>
    <w:rsid w:val="009F3EA3"/>
    <w:rPr>
      <w:rFonts w:ascii="Fira Sans Medium" w:eastAsiaTheme="majorEastAsia" w:hAnsi="Fira Sans Medium" w:cstheme="majorBidi"/>
      <w:b/>
      <w:bCs/>
      <w:color w:val="7030A0"/>
      <w:sz w:val="32"/>
      <w:szCs w:val="28"/>
    </w:rPr>
  </w:style>
  <w:style w:type="paragraph" w:styleId="Odstavecseseznamem">
    <w:name w:val="List Paragraph"/>
    <w:basedOn w:val="Normln"/>
    <w:rsid w:val="00A55891"/>
    <w:pPr>
      <w:ind w:left="720"/>
      <w:contextualSpacing/>
    </w:pPr>
  </w:style>
  <w:style w:type="paragraph" w:customStyle="1" w:styleId="Odstavec-mensi">
    <w:name w:val="Odstavec-mensi"/>
    <w:basedOn w:val="Normln"/>
    <w:link w:val="Odstavec-mensiChar"/>
    <w:qFormat/>
    <w:rsid w:val="009F4963"/>
    <w:rPr>
      <w:sz w:val="16"/>
    </w:rPr>
  </w:style>
  <w:style w:type="character" w:customStyle="1" w:styleId="Odstavec-mensiChar">
    <w:name w:val="Odstavec-mensi Char"/>
    <w:basedOn w:val="Standardnpsmoodstavce"/>
    <w:link w:val="Odstavec-mensi"/>
    <w:rsid w:val="009F4963"/>
    <w:rPr>
      <w:rFonts w:ascii="Fira Sans" w:hAnsi="Fira Sans"/>
      <w:color w:val="232323"/>
      <w:sz w:val="16"/>
    </w:rPr>
  </w:style>
  <w:style w:type="character" w:customStyle="1" w:styleId="Kurziva">
    <w:name w:val="Kurziva"/>
    <w:basedOn w:val="Standardnpsmoodstavce"/>
    <w:uiPriority w:val="1"/>
    <w:qFormat/>
    <w:rsid w:val="00ED55C9"/>
    <w:rPr>
      <w:rFonts w:ascii="Fira Sans" w:hAnsi="Fira Sans"/>
      <w:i/>
    </w:rPr>
  </w:style>
  <w:style w:type="character" w:customStyle="1" w:styleId="Tucne">
    <w:name w:val="Tucne"/>
    <w:basedOn w:val="Standardnpsmoodstavce"/>
    <w:uiPriority w:val="1"/>
    <w:qFormat/>
    <w:rsid w:val="00E0320B"/>
    <w:rPr>
      <w:rFonts w:ascii="Fira Sans" w:hAnsi="Fira Sans"/>
      <w:b/>
    </w:rPr>
  </w:style>
  <w:style w:type="paragraph" w:customStyle="1" w:styleId="H2-vlevo">
    <w:name w:val="H2-vlevo"/>
    <w:basedOn w:val="Nadpis2"/>
    <w:qFormat/>
    <w:rsid w:val="000E6F62"/>
    <w:pPr>
      <w:jc w:val="left"/>
    </w:pPr>
  </w:style>
  <w:style w:type="paragraph" w:customStyle="1" w:styleId="H3-vlevo">
    <w:name w:val="H3-vlevo"/>
    <w:basedOn w:val="Nadpis3"/>
    <w:qFormat/>
    <w:rsid w:val="00503F2D"/>
    <w:pPr>
      <w:jc w:val="left"/>
    </w:pPr>
  </w:style>
  <w:style w:type="paragraph" w:customStyle="1" w:styleId="H4-vlevo">
    <w:name w:val="H4-vlevo"/>
    <w:basedOn w:val="Nadpis4"/>
    <w:qFormat/>
    <w:rsid w:val="00503F2D"/>
    <w:pPr>
      <w:jc w:val="left"/>
    </w:pPr>
  </w:style>
  <w:style w:type="paragraph" w:customStyle="1" w:styleId="H5-vlevo">
    <w:name w:val="H5-vlevo"/>
    <w:basedOn w:val="Nadpis5"/>
    <w:qFormat/>
    <w:rsid w:val="00467FCF"/>
    <w:pPr>
      <w:jc w:val="left"/>
    </w:pPr>
  </w:style>
  <w:style w:type="paragraph" w:customStyle="1" w:styleId="H6-vlevo">
    <w:name w:val="H6-vlevo"/>
    <w:basedOn w:val="Nadpis6"/>
    <w:next w:val="Zkladntext"/>
    <w:qFormat/>
    <w:rsid w:val="003625A0"/>
    <w:pPr>
      <w:jc w:val="left"/>
    </w:pPr>
  </w:style>
  <w:style w:type="paragraph" w:customStyle="1" w:styleId="Odstavec-vlevo">
    <w:name w:val="Odstavec-vlevo"/>
    <w:basedOn w:val="Normln"/>
    <w:qFormat/>
    <w:rsid w:val="0080577D"/>
    <w:rPr>
      <w:lang w:val="pt-BR"/>
    </w:rPr>
  </w:style>
  <w:style w:type="character" w:styleId="Odkaznakoment">
    <w:name w:val="annotation reference"/>
    <w:basedOn w:val="Standardnpsmoodstavce"/>
    <w:semiHidden/>
    <w:unhideWhenUsed/>
    <w:rsid w:val="00FD72DA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FD72DA"/>
    <w:rPr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FD72DA"/>
    <w:rPr>
      <w:rFonts w:ascii="Fira Sans" w:hAnsi="Fira Sans"/>
      <w:color w:val="232323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FD72D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FD72DA"/>
    <w:rPr>
      <w:rFonts w:ascii="Fira Sans" w:hAnsi="Fira Sans"/>
      <w:b/>
      <w:bCs/>
      <w:color w:val="232323"/>
      <w:sz w:val="20"/>
      <w:szCs w:val="20"/>
    </w:rPr>
  </w:style>
  <w:style w:type="paragraph" w:customStyle="1" w:styleId="Odstavec-posun">
    <w:name w:val="Odstavec-posun"/>
    <w:basedOn w:val="Normln"/>
    <w:next w:val="Normln"/>
    <w:qFormat/>
    <w:rsid w:val="00B22588"/>
    <w:pPr>
      <w:ind w:left="284"/>
    </w:pPr>
  </w:style>
  <w:style w:type="paragraph" w:customStyle="1" w:styleId="Odstavec-vpravo">
    <w:name w:val="Odstavec-vpravo"/>
    <w:basedOn w:val="Normln"/>
    <w:qFormat/>
    <w:rsid w:val="00B4143F"/>
    <w:pPr>
      <w:jc w:val="right"/>
    </w:pPr>
  </w:style>
  <w:style w:type="paragraph" w:customStyle="1" w:styleId="Odstavec-center">
    <w:name w:val="Odstavec-center"/>
    <w:basedOn w:val="Normln"/>
    <w:qFormat/>
    <w:rsid w:val="00F541E6"/>
    <w:pPr>
      <w:jc w:val="center"/>
    </w:pPr>
  </w:style>
  <w:style w:type="paragraph" w:customStyle="1" w:styleId="Odstavec-posun-kurziva">
    <w:name w:val="Odstavec-posun-kurziva"/>
    <w:basedOn w:val="Odstavec-posun"/>
    <w:qFormat/>
    <w:rsid w:val="00427CF4"/>
    <w:rPr>
      <w:i/>
    </w:rPr>
  </w:style>
  <w:style w:type="paragraph" w:customStyle="1" w:styleId="Odstavec-posun-tucne">
    <w:name w:val="Odstavec-posun-tucne"/>
    <w:basedOn w:val="Odstavec-posun"/>
    <w:qFormat/>
    <w:rsid w:val="00D07C8D"/>
    <w:rPr>
      <w:b/>
    </w:rPr>
  </w:style>
  <w:style w:type="character" w:customStyle="1" w:styleId="Inline">
    <w:name w:val="Inline"/>
    <w:basedOn w:val="Standardnpsmoodstavce"/>
    <w:uiPriority w:val="1"/>
    <w:qFormat/>
    <w:rsid w:val="001D3300"/>
  </w:style>
  <w:style w:type="paragraph" w:customStyle="1" w:styleId="Odstavec-center-tucne">
    <w:name w:val="Odstavec-center-tucne"/>
    <w:basedOn w:val="Odstavec-center"/>
    <w:qFormat/>
    <w:rsid w:val="002F0D6E"/>
    <w:rPr>
      <w:b/>
      <w:lang w:val="pt-BR"/>
    </w:rPr>
  </w:style>
  <w:style w:type="paragraph" w:customStyle="1" w:styleId="H5-center">
    <w:name w:val="H5-center"/>
    <w:basedOn w:val="Nadpis5"/>
    <w:qFormat/>
    <w:rsid w:val="00527A89"/>
  </w:style>
  <w:style w:type="paragraph" w:customStyle="1" w:styleId="Odstavec-minus1r">
    <w:name w:val="Odstavec-minus_1r"/>
    <w:basedOn w:val="Normln"/>
    <w:qFormat/>
    <w:rsid w:val="00C410DB"/>
    <w:pPr>
      <w:ind w:left="284" w:hanging="284"/>
    </w:pPr>
  </w:style>
  <w:style w:type="paragraph" w:customStyle="1" w:styleId="Odstavec-posun-minus1r">
    <w:name w:val="Odstavec-posun-minus_1r"/>
    <w:basedOn w:val="Odstavec-posun"/>
    <w:qFormat/>
    <w:rsid w:val="00D439EE"/>
    <w:pPr>
      <w:ind w:left="851" w:hanging="284"/>
    </w:pPr>
  </w:style>
  <w:style w:type="paragraph" w:customStyle="1" w:styleId="H3-center">
    <w:name w:val="H3-center"/>
    <w:basedOn w:val="Nadpis3"/>
    <w:qFormat/>
    <w:rsid w:val="00DC0425"/>
  </w:style>
  <w:style w:type="paragraph" w:customStyle="1" w:styleId="Odstavec-center-mensi">
    <w:name w:val="Odstavec-center-mensi"/>
    <w:basedOn w:val="Odstavec-mensi"/>
    <w:qFormat/>
    <w:rsid w:val="00330E6D"/>
    <w:pPr>
      <w:jc w:val="center"/>
    </w:pPr>
    <w:rPr>
      <w:lang w:val="pt-BR"/>
    </w:rPr>
  </w:style>
  <w:style w:type="paragraph" w:styleId="Textbubliny">
    <w:name w:val="Balloon Text"/>
    <w:basedOn w:val="Normln"/>
    <w:link w:val="TextbublinyChar"/>
    <w:semiHidden/>
    <w:unhideWhenUsed/>
    <w:rsid w:val="007351B4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7351B4"/>
    <w:rPr>
      <w:rFonts w:ascii="Segoe UI" w:hAnsi="Segoe UI" w:cs="Segoe UI"/>
      <w:color w:val="232323"/>
      <w:sz w:val="18"/>
      <w:szCs w:val="18"/>
    </w:rPr>
  </w:style>
  <w:style w:type="character" w:customStyle="1" w:styleId="Timeversion-stary">
    <w:name w:val="Timeversion-stary"/>
    <w:basedOn w:val="Inline"/>
    <w:uiPriority w:val="1"/>
    <w:qFormat/>
    <w:rsid w:val="00BD007B"/>
    <w:rPr>
      <w:strike/>
      <w:dstrike w:val="0"/>
      <w:color w:val="E5202E"/>
    </w:rPr>
  </w:style>
  <w:style w:type="character" w:customStyle="1" w:styleId="Timeversion-novy">
    <w:name w:val="Timeversion-novy"/>
    <w:basedOn w:val="Inline"/>
    <w:uiPriority w:val="1"/>
    <w:qFormat/>
    <w:rsid w:val="00BD007B"/>
    <w:rPr>
      <w:color w:val="648D18"/>
    </w:rPr>
  </w:style>
  <w:style w:type="paragraph" w:customStyle="1" w:styleId="Odstavec-kurziva">
    <w:name w:val="Odstavec-kurziva"/>
    <w:basedOn w:val="Normln"/>
    <w:qFormat/>
    <w:rsid w:val="00BE38C6"/>
    <w:rPr>
      <w:i/>
      <w:lang w:val="pt-BR"/>
    </w:rPr>
  </w:style>
  <w:style w:type="paragraph" w:customStyle="1" w:styleId="Odstavec-tucne">
    <w:name w:val="Odstavec-tucne"/>
    <w:basedOn w:val="Normln"/>
    <w:qFormat/>
    <w:rsid w:val="00BE38C6"/>
    <w:rPr>
      <w:b/>
      <w:lang w:val="pt-BR"/>
    </w:rPr>
  </w:style>
  <w:style w:type="paragraph" w:customStyle="1" w:styleId="Odstavec-kurziva-tucne">
    <w:name w:val="Odstavec-kurziva-tucne"/>
    <w:basedOn w:val="Normln"/>
    <w:qFormat/>
    <w:rsid w:val="00BE38C6"/>
    <w:rPr>
      <w:b/>
      <w:i/>
      <w:lang w:val="pt-BR"/>
    </w:rPr>
  </w:style>
  <w:style w:type="paragraph" w:customStyle="1" w:styleId="Odstavec-mensi-sedivy">
    <w:name w:val="Odstavec-mensi-sedivy"/>
    <w:basedOn w:val="Odstavec-mensi"/>
    <w:qFormat/>
    <w:rsid w:val="00416414"/>
    <w:rPr>
      <w:color w:val="757575"/>
      <w:lang w:val="pt-BR"/>
    </w:rPr>
  </w:style>
  <w:style w:type="paragraph" w:customStyle="1" w:styleId="Odstavec-posun2-minus1r">
    <w:name w:val="Odstavec-posun_2-minus_1r"/>
    <w:basedOn w:val="Odstavec-posun-minus1r"/>
    <w:qFormat/>
    <w:rsid w:val="0062080F"/>
    <w:pPr>
      <w:ind w:left="1135"/>
    </w:pPr>
    <w:rPr>
      <w:lang w:val="pt-BR"/>
    </w:rPr>
  </w:style>
  <w:style w:type="paragraph" w:customStyle="1" w:styleId="Odstavec-center-kurziva">
    <w:name w:val="Odstavec-center-kurziva"/>
    <w:basedOn w:val="Odstavec-center"/>
    <w:qFormat/>
    <w:rsid w:val="002F0D6E"/>
    <w:rPr>
      <w:i/>
    </w:rPr>
  </w:style>
  <w:style w:type="character" w:customStyle="1" w:styleId="Inline-preskrtnuto">
    <w:name w:val="Inline-preskrtnuto"/>
    <w:basedOn w:val="Inline"/>
    <w:uiPriority w:val="1"/>
    <w:qFormat/>
    <w:rsid w:val="000F002F"/>
    <w:rPr>
      <w:i w:val="0"/>
      <w:strike/>
      <w:dstrike w:val="0"/>
    </w:rPr>
  </w:style>
  <w:style w:type="character" w:customStyle="1" w:styleId="Inline-kurziva-tucne">
    <w:name w:val="Inline-kurziva-tucne"/>
    <w:basedOn w:val="Kurziva"/>
    <w:uiPriority w:val="1"/>
    <w:qFormat/>
    <w:rsid w:val="000F002F"/>
    <w:rPr>
      <w:rFonts w:ascii="Fira Sans" w:hAnsi="Fira Sans"/>
      <w:b/>
      <w:i/>
      <w:lang w:val="pt-BR"/>
    </w:rPr>
  </w:style>
  <w:style w:type="character" w:customStyle="1" w:styleId="Inline-sedivy">
    <w:name w:val="Inline-sedivy"/>
    <w:basedOn w:val="Inline"/>
    <w:uiPriority w:val="1"/>
    <w:qFormat/>
    <w:rsid w:val="00C11711"/>
    <w:rPr>
      <w:color w:val="757575"/>
    </w:rPr>
  </w:style>
  <w:style w:type="character" w:customStyle="1" w:styleId="Inline-cerveny">
    <w:name w:val="Inline-cerveny"/>
    <w:basedOn w:val="Inline"/>
    <w:uiPriority w:val="1"/>
    <w:qFormat/>
    <w:rsid w:val="00C11711"/>
    <w:rPr>
      <w:color w:val="AC1822"/>
    </w:rPr>
  </w:style>
  <w:style w:type="character" w:customStyle="1" w:styleId="Inline-zeleny">
    <w:name w:val="Inline-zeleny"/>
    <w:basedOn w:val="Inline"/>
    <w:uiPriority w:val="1"/>
    <w:qFormat/>
    <w:rsid w:val="00C11711"/>
    <w:rPr>
      <w:color w:val="648D18"/>
    </w:rPr>
  </w:style>
  <w:style w:type="paragraph" w:customStyle="1" w:styleId="Odstavec-posun2">
    <w:name w:val="Odstavec-posun_2"/>
    <w:basedOn w:val="Odstavec-posun"/>
    <w:qFormat/>
    <w:rsid w:val="00190393"/>
    <w:pPr>
      <w:ind w:left="567"/>
    </w:pPr>
    <w:rPr>
      <w:lang w:val="pt-BR"/>
    </w:rPr>
  </w:style>
  <w:style w:type="paragraph" w:customStyle="1" w:styleId="Odstavec-posun3">
    <w:name w:val="Odstavec-posun_3"/>
    <w:basedOn w:val="Odstavec-posun2"/>
    <w:qFormat/>
    <w:rsid w:val="00190393"/>
    <w:pPr>
      <w:ind w:left="851"/>
    </w:pPr>
  </w:style>
  <w:style w:type="paragraph" w:customStyle="1" w:styleId="Odstavec-mensi-posun">
    <w:name w:val="Odstavec-mensi-posun"/>
    <w:basedOn w:val="Odstavec-mensi"/>
    <w:qFormat/>
    <w:rsid w:val="00E0328B"/>
    <w:pPr>
      <w:ind w:left="284"/>
    </w:pPr>
    <w:rPr>
      <w:lang w:val="pt-BR"/>
    </w:rPr>
  </w:style>
  <w:style w:type="paragraph" w:customStyle="1" w:styleId="Odstavec-mensi-posun2">
    <w:name w:val="Odstavec-mensi-posun_2"/>
    <w:basedOn w:val="Odstavec-mensi-posun"/>
    <w:qFormat/>
    <w:rsid w:val="00C078C2"/>
    <w:pPr>
      <w:ind w:left="567"/>
    </w:pPr>
  </w:style>
  <w:style w:type="paragraph" w:customStyle="1" w:styleId="Odstavec-posun-sedivy">
    <w:name w:val="Odstavec-posun-sedivy"/>
    <w:basedOn w:val="Odstavec-posun"/>
    <w:qFormat/>
    <w:rsid w:val="00BC58F7"/>
    <w:rPr>
      <w:color w:val="757575"/>
      <w:lang w:val="pt-BR"/>
    </w:rPr>
  </w:style>
  <w:style w:type="character" w:customStyle="1" w:styleId="Inline-sedivy-maly">
    <w:name w:val="Inline-sedivy-maly"/>
    <w:basedOn w:val="Inline-sedivy"/>
    <w:uiPriority w:val="1"/>
    <w:qFormat/>
    <w:rsid w:val="00F56C00"/>
    <w:rPr>
      <w:color w:val="757575"/>
      <w:sz w:val="16"/>
    </w:rPr>
  </w:style>
  <w:style w:type="paragraph" w:customStyle="1" w:styleId="Odstavec-hustsi">
    <w:name w:val="Odstavec-hustsi"/>
    <w:basedOn w:val="Normln"/>
    <w:qFormat/>
    <w:rsid w:val="005E57C9"/>
    <w:pPr>
      <w:spacing w:before="0" w:after="0"/>
    </w:pPr>
  </w:style>
  <w:style w:type="character" w:customStyle="1" w:styleId="Inline-sedivy-tucne">
    <w:name w:val="Inline-sedivy-tucne"/>
    <w:basedOn w:val="Inline-sedivy"/>
    <w:uiPriority w:val="1"/>
    <w:qFormat/>
    <w:rsid w:val="00440F46"/>
    <w:rPr>
      <w:b/>
      <w:color w:val="757575"/>
      <w:lang w:val="pt-BR"/>
    </w:rPr>
  </w:style>
  <w:style w:type="paragraph" w:customStyle="1" w:styleId="H5-vlevo-posun">
    <w:name w:val="H5-vlevo-posun"/>
    <w:basedOn w:val="H5-vlevo"/>
    <w:qFormat/>
    <w:rsid w:val="000D153E"/>
    <w:pPr>
      <w:ind w:left="284"/>
    </w:pPr>
    <w:rPr>
      <w:lang w:val="pt-BR"/>
    </w:rPr>
  </w:style>
  <w:style w:type="paragraph" w:customStyle="1" w:styleId="H6-vlevo-posun">
    <w:name w:val="H6-vlevo-posun"/>
    <w:basedOn w:val="H6-vlevo"/>
    <w:qFormat/>
    <w:rsid w:val="000D153E"/>
    <w:pPr>
      <w:ind w:left="284"/>
    </w:pPr>
    <w:rPr>
      <w:lang w:val="pt-BR"/>
    </w:rPr>
  </w:style>
  <w:style w:type="paragraph" w:customStyle="1" w:styleId="Odstavec-center-hustsi">
    <w:name w:val="Odstavec-center-hustsi"/>
    <w:basedOn w:val="Odstavec-center"/>
    <w:qFormat/>
    <w:rsid w:val="009507E9"/>
    <w:pPr>
      <w:spacing w:before="0" w:after="0"/>
    </w:pPr>
    <w:rPr>
      <w:lang w:val="fr-FR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741" Type="http://schemas.openxmlformats.org/officeDocument/2006/relationships/hyperlink" Target="https://www.aspi.cz/products/lawText/1/39611/1/2/ASPI%253A/101/2000%20Sb.%2523" TargetMode="External"/><Relationship Id="rId672" Type="http://schemas.openxmlformats.org/officeDocument/2006/relationships/hyperlink" Target="https://www.aspi.cz/products/lawText/1/39611/1/2/ASPI%253A/111/1990%20Sb.%2523" TargetMode="External"/><Relationship Id="rId24" Type="http://schemas.openxmlformats.org/officeDocument/2006/relationships/hyperlink" Target="https://www.aspi.cz/products/lawText/1/39611/1/2/ASPI%253A/117/1994%20Sb.%2523" TargetMode="External"/><Relationship Id="rId700" Type="http://schemas.openxmlformats.org/officeDocument/2006/relationships/hyperlink" Target="https://www.aspi.cz/products/lawText/1/39611/1/2/ASPI%253A/125/2008%20Sb.%2523" TargetMode="External"/><Relationship Id="rId42" Type="http://schemas.openxmlformats.org/officeDocument/2006/relationships/hyperlink" Target="https://www.aspi.cz/products/lawText/1/39611/1/2/ASPI%253A/126/2008%20Sb.%2523" TargetMode="External"/><Relationship Id="rId698" Type="http://schemas.openxmlformats.org/officeDocument/2006/relationships/hyperlink" Target="https://www.aspi.cz/products/lawText/1/39611/1/2/ASPI%253A/126/2008%20Sb.%2523%25C8l\.V" TargetMode="External"/><Relationship Id="rId640" Type="http://schemas.openxmlformats.org/officeDocument/2006/relationships/hyperlink" Target="https://www.aspi.cz/products/lawText/1/39611/1/2/ASPI%253A/128/1989%20Sb.%2523" TargetMode="External"/><Relationship Id="rId650" Type="http://schemas.openxmlformats.org/officeDocument/2006/relationships/hyperlink" Target="https://www.aspi.cz/products/lawText/1/39611/1/2/ASPI%253A/136/1989%20Sb.%2523" TargetMode="External"/><Relationship Id="rId745" Type="http://schemas.openxmlformats.org/officeDocument/2006/relationships/hyperlink" Target="https://www.aspi.cz/products/lawText/1/39611/1/2/ASPI%253A/141/2001%20Sb.%2523" TargetMode="External"/><Relationship Id="rId742" Type="http://schemas.openxmlformats.org/officeDocument/2006/relationships/hyperlink" Target="https://www.aspi.cz/products/lawText/1/39611/1/2/ASPI%253A/148/1998%20Sb.%2523" TargetMode="External"/><Relationship Id="rId734" Type="http://schemas.openxmlformats.org/officeDocument/2006/relationships/hyperlink" Target="https://www.aspi.cz/products/lawText/1/39611/1/2/ASPI%253A/15/1998%20Sb.%2523" TargetMode="External"/><Relationship Id="rId411" Type="http://schemas.openxmlformats.org/officeDocument/2006/relationships/hyperlink" Target="https://www.aspi.cz/products/lawText/1/39611/1/2/ASPI%253A/151/1997%20Sb.%2523" TargetMode="External"/><Relationship Id="rId651" Type="http://schemas.openxmlformats.org/officeDocument/2006/relationships/hyperlink" Target="https://www.aspi.cz/products/lawText/1/39611/1/2/ASPI%253A/155/1971%20Sb.%2523" TargetMode="External"/><Relationship Id="rId49" Type="http://schemas.openxmlformats.org/officeDocument/2006/relationships/hyperlink" Target="https://www.aspi.cz/products/lawText/1/39611/1/2/ASPI%253A/167/2012%20Sb.%2523" TargetMode="External"/><Relationship Id="rId33" Type="http://schemas.openxmlformats.org/officeDocument/2006/relationships/hyperlink" Target="https://www.aspi.cz/products/lawText/1/39611/1/2/ASPI%253A/179/2005%20Sb.%2523" TargetMode="External"/><Relationship Id="rId57" Type="http://schemas.openxmlformats.org/officeDocument/2006/relationships/hyperlink" Target="https://www.aspi.cz/products/lawText/1/39611/1/2/ASPI%253A/183/2017%20Sb.%2523" TargetMode="External"/><Relationship Id="rId746" Type="http://schemas.openxmlformats.org/officeDocument/2006/relationships/hyperlink" Target="https://www.aspi.cz/products/lawText/1/39611/1/2/ASPI%253A/187/2001%20Sb.%2523" TargetMode="External"/><Relationship Id="rId47" Type="http://schemas.openxmlformats.org/officeDocument/2006/relationships/hyperlink" Target="https://www.aspi.cz/products/lawText/1/39611/1/2/ASPI%253A/188/2011%20Sb.%2523" TargetMode="External"/><Relationship Id="rId638" Type="http://schemas.openxmlformats.org/officeDocument/2006/relationships/hyperlink" Target="https://www.aspi.cz/products/lawText/1/39611/1/2/ASPI%253A/21/1971%20Sb.%252314" TargetMode="External"/><Relationship Id="rId639" Type="http://schemas.openxmlformats.org/officeDocument/2006/relationships/hyperlink" Target="https://www.aspi.cz/products/lawText/1/39611/1/2/ASPI%253A/21/1971%20Sb.%252335.3" TargetMode="External"/><Relationship Id="rId637" Type="http://schemas.openxmlformats.org/officeDocument/2006/relationships/hyperlink" Target="https://www.aspi.cz/products/lawText/1/39611/1/2/ASPI%253A/21/1971%20Sb.%25234.1" TargetMode="External"/><Relationship Id="rId652" Type="http://schemas.openxmlformats.org/officeDocument/2006/relationships/hyperlink" Target="https://www.aspi.cz/products/lawText/1/39611/1/2/ASPI%253A/21/1990%20Sb.%2523" TargetMode="External"/><Relationship Id="rId83" Type="http://schemas.openxmlformats.org/officeDocument/2006/relationships/hyperlink" Target="https://www.aspi.cz/products/lawText/1/39611/1/2/ASPI%253A/21/1992%20Sb.%2523" TargetMode="External"/><Relationship Id="rId74" Type="http://schemas.openxmlformats.org/officeDocument/2006/relationships/hyperlink" Target="https://www.aspi.cz/products/lawText/1/39611/1/2/ASPI%253A/218/2000%20Sb.%2523" TargetMode="External"/><Relationship Id="rId744" Type="http://schemas.openxmlformats.org/officeDocument/2006/relationships/hyperlink" Target="https://www.aspi.cz/products/lawText/1/39611/1/2/ASPI%253A/218/2000%20Sb.%252345" TargetMode="External"/><Relationship Id="rId54" Type="http://schemas.openxmlformats.org/officeDocument/2006/relationships/hyperlink" Target="https://www.aspi.cz/products/lawText/1/39611/1/2/ASPI%253A/221/2015%20Sb.%2523" TargetMode="External"/><Relationship Id="rId720" Type="http://schemas.openxmlformats.org/officeDocument/2006/relationships/hyperlink" Target="https://www.aspi.cz/products/lawText/1/39611/1/2/ASPI%253A/221/2015%20Sb.%2523%25C8l\.II" TargetMode="External"/><Relationship Id="rId25" Type="http://schemas.openxmlformats.org/officeDocument/2006/relationships/hyperlink" Target="https://www.aspi.cz/products/lawText/1/39611/1/2/ASPI%253A/227/1997%20Sb.%2523" TargetMode="External"/><Relationship Id="rId45" Type="http://schemas.openxmlformats.org/officeDocument/2006/relationships/hyperlink" Target="https://www.aspi.cz/products/lawText/1/39611/1/2/ASPI%253A/227/2009%20Sb.%2523" TargetMode="External"/><Relationship Id="rId653" Type="http://schemas.openxmlformats.org/officeDocument/2006/relationships/hyperlink" Target="https://www.aspi.cz/products/lawText/1/39611/1/2/ASPI%253A/23/1990%20Sb.%2523" TargetMode="External"/><Relationship Id="rId36" Type="http://schemas.openxmlformats.org/officeDocument/2006/relationships/hyperlink" Target="https://www.aspi.cz/products/lawText/1/39611/1/2/ASPI%253A/230/2006%20Sb.%2523" TargetMode="External"/><Relationship Id="rId44" Type="http://schemas.openxmlformats.org/officeDocument/2006/relationships/hyperlink" Target="https://www.aspi.cz/products/lawText/1/39611/1/2/ASPI%253A/230/2009%20Sb.%2523" TargetMode="External"/><Relationship Id="rId705" Type="http://schemas.openxmlformats.org/officeDocument/2006/relationships/hyperlink" Target="https://www.aspi.cz/products/lawText/1/39611/1/2/ASPI%253A/230/2009%20Sb.%2523%25C8l\.XVI" TargetMode="External"/><Relationship Id="rId70" Type="http://schemas.openxmlformats.org/officeDocument/2006/relationships/hyperlink" Target="https://www.aspi.cz/products/lawText/1/39611/1/2/ASPI%253A/235/2004%20Sb.%2523" TargetMode="External"/><Relationship Id="rId50" Type="http://schemas.openxmlformats.org/officeDocument/2006/relationships/hyperlink" Target="https://www.aspi.cz/products/lawText/1/39611/1/2/ASPI%253A/239/2012%20Sb.%2523" TargetMode="External"/><Relationship Id="rId713" Type="http://schemas.openxmlformats.org/officeDocument/2006/relationships/hyperlink" Target="https://www.aspi.cz/products/lawText/1/39611/1/2/ASPI%253A/239/2012%20Sb.%2523%25C8l\.II" TargetMode="External"/><Relationship Id="rId72" Type="http://schemas.openxmlformats.org/officeDocument/2006/relationships/hyperlink" Target="https://www.aspi.cz/products/lawText/1/39611/1/2/ASPI%253A/240/2013%20Sb.%2523" TargetMode="External"/><Relationship Id="rId61" Type="http://schemas.openxmlformats.org/officeDocument/2006/relationships/hyperlink" Target="https://www.aspi.cz/products/lawText/1/39611/1/2/ASPI%253A/251/2021%20Sb.%2523" TargetMode="External"/><Relationship Id="rId30" Type="http://schemas.openxmlformats.org/officeDocument/2006/relationships/hyperlink" Target="https://www.aspi.cz/products/lawText/1/39611/1/2/ASPI%253A/257/2004%20Sb.%2523" TargetMode="External"/><Relationship Id="rId39" Type="http://schemas.openxmlformats.org/officeDocument/2006/relationships/hyperlink" Target="https://www.aspi.cz/products/lawText/1/39611/1/2/ASPI%253A/261/2007%20Sb.%2523" TargetMode="External"/><Relationship Id="rId37" Type="http://schemas.openxmlformats.org/officeDocument/2006/relationships/hyperlink" Target="https://www.aspi.cz/products/lawText/1/39611/1/2/ASPI%253A/264/2006%20Sb.%2523" TargetMode="External"/><Relationship Id="rId751" Type="http://schemas.openxmlformats.org/officeDocument/2006/relationships/hyperlink" Target="https://www.aspi.cz/products/lawText/1/39611/1/2/ASPI%253A/280/1992%20Sb.%2523" TargetMode="External"/><Relationship Id="rId684" Type="http://schemas.openxmlformats.org/officeDocument/2006/relationships/hyperlink" Target="https://www.aspi.cz/products/lawText/1/39611/1/2/ASPI%253A/280/1996%20Sb.%2523" TargetMode="External"/><Relationship Id="rId360" Type="http://schemas.openxmlformats.org/officeDocument/2006/relationships/hyperlink" Target="https://www.aspi.cz/products/lawText/1/39611/1/2/ASPI%253A/280/2009%20Sb.%2523" TargetMode="External"/><Relationship Id="rId40" Type="http://schemas.openxmlformats.org/officeDocument/2006/relationships/hyperlink" Target="https://www.aspi.cz/products/lawText/1/39611/1/2/ASPI%253A/296/2007%20Sb.%2523" TargetMode="External"/><Relationship Id="rId695" Type="http://schemas.openxmlformats.org/officeDocument/2006/relationships/hyperlink" Target="https://www.aspi.cz/products/lawText/1/39611/1/2/ASPI%253A/296/2007%20Sb.%2523%25C8l\.XX" TargetMode="External"/><Relationship Id="rId753" Type="http://schemas.openxmlformats.org/officeDocument/2006/relationships/hyperlink" Target="https://www.aspi.cz/products/lawText/1/39611/1/2/ASPI%253A/297/2016%20Sb.%25236.2" TargetMode="External"/><Relationship Id="rId55" Type="http://schemas.openxmlformats.org/officeDocument/2006/relationships/hyperlink" Target="https://www.aspi.cz/products/lawText/1/39611/1/2/ASPI%253A/298/2016%20Sb.%2523" TargetMode="External"/><Relationship Id="rId677" Type="http://schemas.openxmlformats.org/officeDocument/2006/relationships/hyperlink" Target="https://www.aspi.cz/products/lawText/1/39611/1/2/ASPI%253A/3/2002%20Sb.%2523" TargetMode="External"/><Relationship Id="rId679" Type="http://schemas.openxmlformats.org/officeDocument/2006/relationships/hyperlink" Target="https://www.aspi.cz/products/lawText/1/39611/1/2/ASPI%253A/3/2002%20Sb.%252316.1" TargetMode="External"/><Relationship Id="rId676" Type="http://schemas.openxmlformats.org/officeDocument/2006/relationships/hyperlink" Target="https://www.aspi.cz/products/lawText/1/39611/1/2/ASPI%253A/3/2002%20Sb.%25236.1" TargetMode="External"/><Relationship Id="rId43" Type="http://schemas.openxmlformats.org/officeDocument/2006/relationships/hyperlink" Target="https://www.aspi.cz/products/lawText/1/39611/1/2/ASPI%253A/304/2008%20Sb.%2523" TargetMode="External"/><Relationship Id="rId702" Type="http://schemas.openxmlformats.org/officeDocument/2006/relationships/hyperlink" Target="https://www.aspi.cz/products/lawText/1/39611/1/2/ASPI%253A/304/2008%20Sb.%2523%25C8l\.II" TargetMode="External"/><Relationship Id="rId738" Type="http://schemas.openxmlformats.org/officeDocument/2006/relationships/hyperlink" Target="https://www.aspi.cz/products/lawText/1/39611/1/2/ASPI%253A/308/2002%20Sb.%2523" TargetMode="External"/><Relationship Id="rId697" Type="http://schemas.openxmlformats.org/officeDocument/2006/relationships/hyperlink" Target="https://www.aspi.cz/products/lawText/1/39611/1/2/ASPI%253A/328/1991%20Sb.%2523" TargetMode="External"/><Relationship Id="rId59" Type="http://schemas.openxmlformats.org/officeDocument/2006/relationships/hyperlink" Target="https://www.aspi.cz/products/lawText/1/39611/1/2/ASPI%253A/33/2020%20Sb.%2523" TargetMode="External"/><Relationship Id="rId53" Type="http://schemas.openxmlformats.org/officeDocument/2006/relationships/hyperlink" Target="https://www.aspi.cz/products/lawText/1/39611/1/2/ASPI%253A/344/2013%20Sb.%2523" TargetMode="External"/><Relationship Id="rId716" Type="http://schemas.openxmlformats.org/officeDocument/2006/relationships/hyperlink" Target="https://www.aspi.cz/products/lawText/1/39611/1/2/ASPI%253A/344/2013%20Sb.%2523%25C8l\.XXXV" TargetMode="External"/><Relationship Id="rId41" Type="http://schemas.openxmlformats.org/officeDocument/2006/relationships/hyperlink" Target="https://www.aspi.cz/products/lawText/1/39611/1/2/ASPI%253A/348/2007%20Sb.%2523" TargetMode="External"/><Relationship Id="rId27" Type="http://schemas.openxmlformats.org/officeDocument/2006/relationships/hyperlink" Target="https://www.aspi.cz/products/lawText/1/39611/1/2/ASPI%253A/353/2001%20Sb.%2523" TargetMode="External"/><Relationship Id="rId660" Type="http://schemas.openxmlformats.org/officeDocument/2006/relationships/hyperlink" Target="https://www.aspi.cz/products/lawText/1/39611/1/2/ASPI%253A/353/2001%20Sb.%2523%25C8l\.II" TargetMode="External"/><Relationship Id="rId48" Type="http://schemas.openxmlformats.org/officeDocument/2006/relationships/hyperlink" Target="https://www.aspi.cz/products/lawText/1/39611/1/2/ASPI%253A/355/2011%20Sb.%2523" TargetMode="External"/><Relationship Id="rId711" Type="http://schemas.openxmlformats.org/officeDocument/2006/relationships/hyperlink" Target="https://www.aspi.cz/products/lawText/1/39611/1/2/ASPI%253A/355/2011%20Sb.%2523%25C8l\.VIII" TargetMode="External"/><Relationship Id="rId736" Type="http://schemas.openxmlformats.org/officeDocument/2006/relationships/hyperlink" Target="https://www.aspi.cz/products/lawText/1/39611/1/2/ASPI%253A/362/2000%20Sb.%2523" TargetMode="External"/><Relationship Id="rId58" Type="http://schemas.openxmlformats.org/officeDocument/2006/relationships/hyperlink" Target="https://www.aspi.cz/products/lawText/1/39611/1/2/ASPI%253A/377/2015%20Sb.%2523" TargetMode="External"/><Relationship Id="rId754" Type="http://schemas.openxmlformats.org/officeDocument/2006/relationships/hyperlink" Target="https://www.aspi.cz/products/lawText/1/39611/1/2/ASPI%253A/383/2009%20Sb.%2523" TargetMode="External"/><Relationship Id="rId678" Type="http://schemas.openxmlformats.org/officeDocument/2006/relationships/hyperlink" Target="https://www.aspi.cz/products/lawText/1/39611/1/2/ASPI%253A/4/2003%20Sb.%2523" TargetMode="External"/><Relationship Id="rId46" Type="http://schemas.openxmlformats.org/officeDocument/2006/relationships/hyperlink" Target="https://www.aspi.cz/products/lawText/1/39611/1/2/ASPI%253A/410/2010%20Sb.%2523" TargetMode="External"/><Relationship Id="rId708" Type="http://schemas.openxmlformats.org/officeDocument/2006/relationships/hyperlink" Target="https://www.aspi.cz/products/lawText/1/39611/1/2/ASPI%253A/410/2010%20Sb.%2523%25C8l\.II" TargetMode="External"/><Relationship Id="rId756" Type="http://schemas.openxmlformats.org/officeDocument/2006/relationships/hyperlink" Target="https://www.aspi.cz/products/lawText/1/39611/1/2/ASPI%253A/427/2011%20Sb.%2523" TargetMode="External"/><Relationship Id="rId51" Type="http://schemas.openxmlformats.org/officeDocument/2006/relationships/hyperlink" Target="https://www.aspi.cz/products/lawText/1/39611/1/2/ASPI%253A/428/2011%20Sb.%2523" TargetMode="External"/><Relationship Id="rId29" Type="http://schemas.openxmlformats.org/officeDocument/2006/relationships/hyperlink" Target="https://www.aspi.cz/products/lawText/1/39611/1/2/ASPI%253A/437/2003%20Sb.%2523" TargetMode="External"/><Relationship Id="rId665" Type="http://schemas.openxmlformats.org/officeDocument/2006/relationships/hyperlink" Target="https://www.aspi.cz/products/lawText/1/39611/1/2/ASPI%253A/437/2003%20Sb.%2523%25C8l\.II" TargetMode="External"/><Relationship Id="rId681" Type="http://schemas.openxmlformats.org/officeDocument/2006/relationships/hyperlink" Target="https://www.aspi.cz/products/lawText/1/39611/1/2/ASPI%253A/449/2001%20Sb.%2523" TargetMode="External"/><Relationship Id="rId680" Type="http://schemas.openxmlformats.org/officeDocument/2006/relationships/hyperlink" Target="https://www.aspi.cz/products/lawText/1/39611/1/2/ASPI%253A/449/2001%20Sb.%252319" TargetMode="External"/><Relationship Id="rId56" Type="http://schemas.openxmlformats.org/officeDocument/2006/relationships/hyperlink" Target="https://www.aspi.cz/products/lawText/1/39611/1/2/ASPI%253A/462/2016%20Sb.%2523" TargetMode="External"/><Relationship Id="rId722" Type="http://schemas.openxmlformats.org/officeDocument/2006/relationships/hyperlink" Target="https://www.aspi.cz/products/lawText/1/39611/1/2/ASPI%253A/462/2016%20Sb.%2523%25C8l\.II" TargetMode="External"/><Relationship Id="rId739" Type="http://schemas.openxmlformats.org/officeDocument/2006/relationships/hyperlink" Target="https://www.aspi.cz/products/lawText/1/39611/1/2/ASPI%253A/476/2002%20Sb.%2523" TargetMode="External"/><Relationship Id="rId750" Type="http://schemas.openxmlformats.org/officeDocument/2006/relationships/hyperlink" Target="https://www.aspi.cz/products/lawText/1/39611/1/2/ASPI%253A/48/1997%20Sb.%2523" TargetMode="External"/><Relationship Id="rId26" Type="http://schemas.openxmlformats.org/officeDocument/2006/relationships/hyperlink" Target="https://www.aspi.cz/products/lawText/1/39611/1/2/ASPI%253A/492/2000%20Sb.%2523" TargetMode="External"/><Relationship Id="rId32" Type="http://schemas.openxmlformats.org/officeDocument/2006/relationships/hyperlink" Target="https://www.aspi.cz/products/lawText/1/39611/1/2/ASPI%253A/495/2005%20Sb.%2523" TargetMode="External"/><Relationship Id="rId737" Type="http://schemas.openxmlformats.org/officeDocument/2006/relationships/hyperlink" Target="https://www.aspi.cz/products/lawText/1/39611/1/2/ASPI%253A/501/2001%20Sb.%2523" TargetMode="External"/><Relationship Id="rId52" Type="http://schemas.openxmlformats.org/officeDocument/2006/relationships/hyperlink" Target="https://www.aspi.cz/products/lawText/1/39611/1/2/ASPI%253A/503/2012%20Sb.%2523" TargetMode="External"/><Relationship Id="rId743" Type="http://schemas.openxmlformats.org/officeDocument/2006/relationships/hyperlink" Target="https://www.aspi.cz/products/lawText/1/39611/1/2/ASPI%253A/513/1991%20Sb.%2523221.1" TargetMode="External"/><Relationship Id="rId749" Type="http://schemas.openxmlformats.org/officeDocument/2006/relationships/hyperlink" Target="https://www.aspi.cz/products/lawText/1/39611/1/2/ASPI%253A/513/1991%20Sb.%252366a.7" TargetMode="External"/><Relationship Id="rId752" Type="http://schemas.openxmlformats.org/officeDocument/2006/relationships/hyperlink" Target="https://www.aspi.cz/products/lawText/1/39611/1/2/ASPI%253A/551/1991%20Sb.%2523" TargetMode="External"/><Relationship Id="rId256" Type="http://schemas.openxmlformats.org/officeDocument/2006/relationships/hyperlink" Target="https://www.aspi.cz/products/lawText/1/39611/1/2/ASPI%253A/563/1991%20Sb.%2523" TargetMode="External"/><Relationship Id="rId350" Type="http://schemas.openxmlformats.org/officeDocument/2006/relationships/hyperlink" Target="https://www.aspi.cz/products/lawText/1/39611/1/2/ASPI%253A/563/1991%20Sb.%25231.2" TargetMode="External"/><Relationship Id="rId116" Type="http://schemas.openxmlformats.org/officeDocument/2006/relationships/hyperlink" Target="https://www.aspi.cz/products/lawText/1/39611/1/2/ASPI%253A/563/1991%20Sb.%25231.2.a" TargetMode="External"/><Relationship Id="rId456" Type="http://schemas.openxmlformats.org/officeDocument/2006/relationships/hyperlink" Target="https://www.aspi.cz/products/lawText/1/39611/1/2/ASPI%253A/563/1991%20Sb.%25231.2.a,1.2.ac" TargetMode="External"/><Relationship Id="rId199" Type="http://schemas.openxmlformats.org/officeDocument/2006/relationships/hyperlink" Target="https://www.aspi.cz/products/lawText/1/39611/1/2/ASPI%253A/563/1991%20Sb.%25231.2.a-1.2.ab" TargetMode="External"/><Relationship Id="rId301" Type="http://schemas.openxmlformats.org/officeDocument/2006/relationships/hyperlink" Target="https://www.aspi.cz/products/lawText/1/39611/1/2/ASPI%253A/563/1991%20Sb.%25231.2.a-1.2.ac" TargetMode="External"/><Relationship Id="rId692" Type="http://schemas.openxmlformats.org/officeDocument/2006/relationships/hyperlink" Target="https://www.aspi.cz/products/lawText/1/39611/1/2/ASPI%253A/563/1991%20Sb.%25231.2.a-1.2.ad" TargetMode="External"/><Relationship Id="rId312" Type="http://schemas.openxmlformats.org/officeDocument/2006/relationships/hyperlink" Target="https://www.aspi.cz/products/lawText/1/39611/1/2/ASPI%253A/563/1991%20Sb.%25231.2.a-1.2.ah" TargetMode="External"/><Relationship Id="rId117" Type="http://schemas.openxmlformats.org/officeDocument/2006/relationships/hyperlink" Target="https://www.aspi.cz/products/lawText/1/39611/1/2/ASPI%253A/563/1991%20Sb.%25231.2.b" TargetMode="External"/><Relationship Id="rId137" Type="http://schemas.openxmlformats.org/officeDocument/2006/relationships/hyperlink" Target="https://www.aspi.cz/products/lawText/1/39611/1/2/ASPI%253A/563/1991%20Sb.%25231.2.c" TargetMode="External"/><Relationship Id="rId139" Type="http://schemas.openxmlformats.org/officeDocument/2006/relationships/hyperlink" Target="https://www.aspi.cz/products/lawText/1/39611/1/2/ASPI%253A/563/1991%20Sb.%25231.2.d" TargetMode="External"/><Relationship Id="rId144" Type="http://schemas.openxmlformats.org/officeDocument/2006/relationships/hyperlink" Target="https://www.aspi.cz/products/lawText/1/39611/1/2/ASPI%253A/563/1991%20Sb.%25231.2.d-1.2.dh" TargetMode="External"/><Relationship Id="rId457" Type="http://schemas.openxmlformats.org/officeDocument/2006/relationships/hyperlink" Target="https://www.aspi.cz/products/lawText/1/39611/1/2/ASPI%253A/563/1991%20Sb.%25231.2.d-1.2.dl" TargetMode="External"/><Relationship Id="rId145" Type="http://schemas.openxmlformats.org/officeDocument/2006/relationships/hyperlink" Target="https://www.aspi.cz/products/lawText/1/39611/1/2/ASPI%253A/563/1991%20Sb.%25231.2.d-1.2.h" TargetMode="External"/><Relationship Id="rId140" Type="http://schemas.openxmlformats.org/officeDocument/2006/relationships/hyperlink" Target="https://www.aspi.cz/products/lawText/1/39611/1/2/ASPI%253A/563/1991%20Sb.%25231.2.e" TargetMode="External"/><Relationship Id="rId143" Type="http://schemas.openxmlformats.org/officeDocument/2006/relationships/hyperlink" Target="https://www.aspi.cz/products/lawText/1/39611/1/2/ASPI%253A/563/1991%20Sb.%25231.2.f" TargetMode="External"/><Relationship Id="rId693" Type="http://schemas.openxmlformats.org/officeDocument/2006/relationships/hyperlink" Target="https://www.aspi.cz/products/lawText/1/39611/1/2/ASPI%253A/563/1991%20Sb.%25231.2.f-1.2.fh" TargetMode="External"/><Relationship Id="rId141" Type="http://schemas.openxmlformats.org/officeDocument/2006/relationships/hyperlink" Target="https://www.aspi.cz/products/lawText/1/39611/1/2/ASPI%253A/563/1991%20Sb.%25231.2.g" TargetMode="External"/><Relationship Id="rId142" Type="http://schemas.openxmlformats.org/officeDocument/2006/relationships/hyperlink" Target="https://www.aspi.cz/products/lawText/1/39611/1/2/ASPI%253A/563/1991%20Sb.%25231.2.h" TargetMode="External"/><Relationship Id="rId138" Type="http://schemas.openxmlformats.org/officeDocument/2006/relationships/hyperlink" Target="https://www.aspi.cz/products/lawText/1/39611/1/2/ASPI%253A/563/1991%20Sb.%25231.2.i-1.2.il" TargetMode="External"/><Relationship Id="rId316" Type="http://schemas.openxmlformats.org/officeDocument/2006/relationships/hyperlink" Target="https://www.aspi.cz/products/lawText/1/39611/1/2/ASPI%253A/563/1991%20Sb.%25231.3" TargetMode="External"/><Relationship Id="rId238" Type="http://schemas.openxmlformats.org/officeDocument/2006/relationships/hyperlink" Target="https://www.aspi.cz/products/lawText/1/39611/1/2/ASPI%253A/563/1991%20Sb.%252313.1.c-13.1.cd" TargetMode="External"/><Relationship Id="rId118" Type="http://schemas.openxmlformats.org/officeDocument/2006/relationships/hyperlink" Target="https://www.aspi.cz/products/lawText/1/39611/1/2/ASPI%253A/563/1991%20Sb.%252313a" TargetMode="External"/><Relationship Id="rId604" Type="http://schemas.openxmlformats.org/officeDocument/2006/relationships/hyperlink" Target="https://www.aspi.cz/products/lawText/1/39611/1/2/ASPI%253A/563/1991%20Sb.%252313b.3" TargetMode="External"/><Relationship Id="rId628" Type="http://schemas.openxmlformats.org/officeDocument/2006/relationships/hyperlink" Target="https://www.aspi.cz/products/lawText/1/39611/1/2/ASPI%253A/563/1991%20Sb.%252313b.6" TargetMode="External"/><Relationship Id="rId253" Type="http://schemas.openxmlformats.org/officeDocument/2006/relationships/hyperlink" Target="https://www.aspi.cz/products/lawText/1/39611/1/2/ASPI%253A/563/1991%20Sb.%252314" TargetMode="External"/><Relationship Id="rId671" Type="http://schemas.openxmlformats.org/officeDocument/2006/relationships/hyperlink" Target="https://www.aspi.cz/products/lawText/1/39611/1/2/ASPI%253A/563/1991%20Sb.%252315.5" TargetMode="External"/><Relationship Id="rId311" Type="http://schemas.openxmlformats.org/officeDocument/2006/relationships/hyperlink" Target="https://www.aspi.cz/products/lawText/1/39611/1/2/ASPI%253A/563/1991%20Sb.%252317.1" TargetMode="External"/><Relationship Id="rId164" Type="http://schemas.openxmlformats.org/officeDocument/2006/relationships/hyperlink" Target="https://www.aspi.cz/products/lawText/1/39611/1/2/ASPI%253A/563/1991%20Sb.%252318" TargetMode="External"/><Relationship Id="rId254" Type="http://schemas.openxmlformats.org/officeDocument/2006/relationships/hyperlink" Target="https://www.aspi.cz/products/lawText/1/39611/1/2/ASPI%253A/563/1991%20Sb.%252318.1" TargetMode="External"/><Relationship Id="rId585" Type="http://schemas.openxmlformats.org/officeDocument/2006/relationships/hyperlink" Target="https://www.aspi.cz/products/lawText/1/39611/1/2/ASPI%253A/563/1991%20Sb.%252318.1-18.12" TargetMode="External"/><Relationship Id="rId171" Type="http://schemas.openxmlformats.org/officeDocument/2006/relationships/hyperlink" Target="https://www.aspi.cz/products/lawText/1/39611/1/2/ASPI%253A/563/1991%20Sb.%252318.1.c" TargetMode="External"/><Relationship Id="rId255" Type="http://schemas.openxmlformats.org/officeDocument/2006/relationships/hyperlink" Target="https://www.aspi.cz/products/lawText/1/39611/1/2/ASPI%253A/563/1991%20Sb.%252318.2" TargetMode="External"/><Relationship Id="rId248" Type="http://schemas.openxmlformats.org/officeDocument/2006/relationships/hyperlink" Target="https://www.aspi.cz/products/lawText/1/39611/1/2/ASPI%253A/563/1991%20Sb.%252318.3" TargetMode="External"/><Relationship Id="rId351" Type="http://schemas.openxmlformats.org/officeDocument/2006/relationships/hyperlink" Target="https://www.aspi.cz/products/lawText/1/39611/1/2/ASPI%253A/563/1991%20Sb.%252318.4" TargetMode="External"/><Relationship Id="rId302" Type="http://schemas.openxmlformats.org/officeDocument/2006/relationships/hyperlink" Target="https://www.aspi.cz/products/lawText/1/39611/1/2/ASPI%253A/563/1991%20Sb.%252319.1" TargetMode="External"/><Relationship Id="rId249" Type="http://schemas.openxmlformats.org/officeDocument/2006/relationships/hyperlink" Target="https://www.aspi.cz/products/lawText/1/39611/1/2/ASPI%253A/563/1991%20Sb.%252319.1-19.12" TargetMode="External"/><Relationship Id="rId303" Type="http://schemas.openxmlformats.org/officeDocument/2006/relationships/hyperlink" Target="https://www.aspi.cz/products/lawText/1/39611/1/2/ASPI%253A/563/1991%20Sb.%252319.3" TargetMode="External"/><Relationship Id="rId297" Type="http://schemas.openxmlformats.org/officeDocument/2006/relationships/hyperlink" Target="https://www.aspi.cz/products/lawText/1/39611/1/2/ASPI%253A/563/1991%20Sb.%252319.5-19.56" TargetMode="External"/><Relationship Id="rId668" Type="http://schemas.openxmlformats.org/officeDocument/2006/relationships/hyperlink" Target="https://www.aspi.cz/products/lawText/1/39611/1/2/ASPI%253A/563/1991%20Sb.%252319.9" TargetMode="External"/><Relationship Id="rId197" Type="http://schemas.openxmlformats.org/officeDocument/2006/relationships/hyperlink" Target="https://www.aspi.cz/products/lawText/1/39611/1/2/ASPI%253A/563/1991%20Sb.%252319a" TargetMode="External"/><Relationship Id="rId82" Type="http://schemas.openxmlformats.org/officeDocument/2006/relationships/hyperlink" Target="https://www.aspi.cz/products/lawText/1/39611/1/2/ASPI%253A/563/1991%20Sb.%252319a.1" TargetMode="External"/><Relationship Id="rId377" Type="http://schemas.openxmlformats.org/officeDocument/2006/relationships/hyperlink" Target="https://www.aspi.cz/products/lawText/1/39611/1/2/ASPI%253A/563/1991%20Sb.%252319a.1-19a.13" TargetMode="External"/><Relationship Id="rId298" Type="http://schemas.openxmlformats.org/officeDocument/2006/relationships/hyperlink" Target="https://www.aspi.cz/products/lawText/1/39611/1/2/ASPI%253A/563/1991%20Sb.%25231a.0.b-1a.0.bd" TargetMode="External"/><Relationship Id="rId109" Type="http://schemas.openxmlformats.org/officeDocument/2006/relationships/hyperlink" Target="https://www.aspi.cz/products/lawText/1/39611/1/2/ASPI%253A/563/1991%20Sb.%25231b" TargetMode="External"/><Relationship Id="rId252" Type="http://schemas.openxmlformats.org/officeDocument/2006/relationships/hyperlink" Target="https://www.aspi.cz/products/lawText/1/39611/1/2/ASPI%253A/563/1991%20Sb.%25231b-1e" TargetMode="External"/><Relationship Id="rId110" Type="http://schemas.openxmlformats.org/officeDocument/2006/relationships/hyperlink" Target="https://www.aspi.cz/products/lawText/1/39611/1/2/ASPI%253A/563/1991%20Sb.%25231c" TargetMode="External"/><Relationship Id="rId342" Type="http://schemas.openxmlformats.org/officeDocument/2006/relationships/hyperlink" Target="https://www.aspi.cz/products/lawText/1/39611/1/2/ASPI%253A/563/1991%20Sb.%25231f" TargetMode="External"/><Relationship Id="rId627" Type="http://schemas.openxmlformats.org/officeDocument/2006/relationships/hyperlink" Target="https://www.aspi.cz/products/lawText/1/39611/1/2/ASPI%253A/563/1991%20Sb.%25231f.6" TargetMode="External"/><Relationship Id="rId341" Type="http://schemas.openxmlformats.org/officeDocument/2006/relationships/hyperlink" Target="https://www.aspi.cz/products/lawText/1/39611/1/2/ASPI%253A/563/1991%20Sb.%252320" TargetMode="External"/><Relationship Id="rId670" Type="http://schemas.openxmlformats.org/officeDocument/2006/relationships/hyperlink" Target="https://www.aspi.cz/products/lawText/1/39611/1/2/ASPI%253A/563/1991%20Sb.%252320.0.a-20.0.ab" TargetMode="External"/><Relationship Id="rId586" Type="http://schemas.openxmlformats.org/officeDocument/2006/relationships/hyperlink" Target="https://www.aspi.cz/products/lawText/1/39611/1/2/ASPI%253A/563/1991%20Sb.%252320.1" TargetMode="External"/><Relationship Id="rId669" Type="http://schemas.openxmlformats.org/officeDocument/2006/relationships/hyperlink" Target="https://www.aspi.cz/products/lawText/1/39611/1/2/ASPI%253A/563/1991%20Sb.%252320.1.a-20.1.ab" TargetMode="External"/><Relationship Id="rId299" Type="http://schemas.openxmlformats.org/officeDocument/2006/relationships/hyperlink" Target="https://www.aspi.cz/products/lawText/1/39611/1/2/ASPI%253A/563/1991%20Sb.%252320.1.c" TargetMode="External"/><Relationship Id="rId300" Type="http://schemas.openxmlformats.org/officeDocument/2006/relationships/hyperlink" Target="https://www.aspi.cz/products/lawText/1/39611/1/2/ASPI%253A/563/1991%20Sb.%252320.1.c.2" TargetMode="External"/><Relationship Id="rId339" Type="http://schemas.openxmlformats.org/officeDocument/2006/relationships/hyperlink" Target="https://www.aspi.cz/products/lawText/1/39611/1/2/ASPI%253A/563/1991%20Sb.%252320.2" TargetMode="External"/><Relationship Id="rId674" Type="http://schemas.openxmlformats.org/officeDocument/2006/relationships/hyperlink" Target="https://www.aspi.cz/products/lawText/1/39611/1/2/ASPI%253A/563/1991%20Sb.%252320.2-20.23" TargetMode="External"/><Relationship Id="rId583" Type="http://schemas.openxmlformats.org/officeDocument/2006/relationships/hyperlink" Target="https://www.aspi.cz/products/lawText/1/39611/1/2/ASPI%253A/563/1991%20Sb.%252321.1-21.16" TargetMode="External"/><Relationship Id="rId520" Type="http://schemas.openxmlformats.org/officeDocument/2006/relationships/hyperlink" Target="https://www.aspi.cz/products/lawText/1/39611/1/2/ASPI%253A/563/1991%20Sb.%252321.2.e" TargetMode="External"/><Relationship Id="rId587" Type="http://schemas.openxmlformats.org/officeDocument/2006/relationships/hyperlink" Target="https://www.aspi.cz/products/lawText/1/39611/1/2/ASPI%253A/563/1991%20Sb.%252321.7" TargetMode="External"/><Relationship Id="rId179" Type="http://schemas.openxmlformats.org/officeDocument/2006/relationships/hyperlink" Target="https://www.aspi.cz/products/lawText/1/39611/1/2/ASPI%253A/563/1991%20Sb.%252321a" TargetMode="External"/><Relationship Id="rId605" Type="http://schemas.openxmlformats.org/officeDocument/2006/relationships/hyperlink" Target="https://www.aspi.cz/products/lawText/1/39611/1/2/ASPI%253A/563/1991%20Sb.%252321a.1" TargetMode="External"/><Relationship Id="rId690" Type="http://schemas.openxmlformats.org/officeDocument/2006/relationships/hyperlink" Target="https://www.aspi.cz/products/lawText/1/39611/1/2/ASPI%253A/563/1991%20Sb.%252321a.4" TargetMode="External"/><Relationship Id="rId726" Type="http://schemas.openxmlformats.org/officeDocument/2006/relationships/hyperlink" Target="https://www.aspi.cz/products/lawText/1/39611/1/2/ASPI%253A/563/1991%20Sb.%252321b" TargetMode="External"/><Relationship Id="rId340" Type="http://schemas.openxmlformats.org/officeDocument/2006/relationships/hyperlink" Target="https://www.aspi.cz/products/lawText/1/39611/1/2/ASPI%253A/563/1991%20Sb.%252322" TargetMode="External"/><Relationship Id="rId165" Type="http://schemas.openxmlformats.org/officeDocument/2006/relationships/hyperlink" Target="https://www.aspi.cz/products/lawText/1/39611/1/2/ASPI%253A/563/1991%20Sb.%252322-22b" TargetMode="External"/><Relationship Id="rId710" Type="http://schemas.openxmlformats.org/officeDocument/2006/relationships/hyperlink" Target="https://www.aspi.cz/products/lawText/1/39611/1/2/ASPI%253A/563/1991%20Sb.%252322-23" TargetMode="External"/><Relationship Id="rId602" Type="http://schemas.openxmlformats.org/officeDocument/2006/relationships/hyperlink" Target="https://www.aspi.cz/products/lawText/1/39611/1/2/ASPI%253A/563/1991%20Sb.%252322.1" TargetMode="External"/><Relationship Id="rId324" Type="http://schemas.openxmlformats.org/officeDocument/2006/relationships/hyperlink" Target="https://www.aspi.cz/products/lawText/1/39611/1/2/ASPI%253A/563/1991%20Sb.%252322.2" TargetMode="External"/><Relationship Id="rId383" Type="http://schemas.openxmlformats.org/officeDocument/2006/relationships/hyperlink" Target="https://www.aspi.cz/products/lawText/1/39611/1/2/ASPI%253A/563/1991%20Sb.%252322.2-22.23" TargetMode="External"/><Relationship Id="rId382" Type="http://schemas.openxmlformats.org/officeDocument/2006/relationships/hyperlink" Target="https://www.aspi.cz/products/lawText/1/39611/1/2/ASPI%253A/563/1991%20Sb.%252322.3" TargetMode="External"/><Relationship Id="rId323" Type="http://schemas.openxmlformats.org/officeDocument/2006/relationships/hyperlink" Target="https://www.aspi.cz/products/lawText/1/39611/1/2/ASPI%253A/563/1991%20Sb.%252322.3.a-22.3.ab" TargetMode="External"/><Relationship Id="rId367" Type="http://schemas.openxmlformats.org/officeDocument/2006/relationships/hyperlink" Target="https://www.aspi.cz/products/lawText/1/39611/1/2/ASPI%253A/563/1991%20Sb.%252322a" TargetMode="External"/><Relationship Id="rId492" Type="http://schemas.openxmlformats.org/officeDocument/2006/relationships/hyperlink" Target="https://www.aspi.cz/products/lawText/1/39611/1/2/ASPI%253A/563/1991%20Sb.%252322a.2-22a.23" TargetMode="External"/><Relationship Id="rId368" Type="http://schemas.openxmlformats.org/officeDocument/2006/relationships/hyperlink" Target="https://www.aspi.cz/products/lawText/1/39611/1/2/ASPI%253A/563/1991%20Sb.%252322aa" TargetMode="External"/><Relationship Id="rId601" Type="http://schemas.openxmlformats.org/officeDocument/2006/relationships/hyperlink" Target="https://www.aspi.cz/products/lawText/1/39611/1/2/ASPI%253A/563/1991%20Sb.%252322b.2" TargetMode="External"/><Relationship Id="rId401" Type="http://schemas.openxmlformats.org/officeDocument/2006/relationships/hyperlink" Target="https://www.aspi.cz/products/lawText/1/39611/1/2/ASPI%253A/563/1991%20Sb.%252323.1-23.14" TargetMode="External"/><Relationship Id="rId600" Type="http://schemas.openxmlformats.org/officeDocument/2006/relationships/hyperlink" Target="https://www.aspi.cz/products/lawText/1/39611/1/2/ASPI%253A/563/1991%20Sb.%252323.2" TargetMode="External"/><Relationship Id="rId198" Type="http://schemas.openxmlformats.org/officeDocument/2006/relationships/hyperlink" Target="https://www.aspi.cz/products/lawText/1/39611/1/2/ASPI%253A/563/1991%20Sb.%252323a" TargetMode="External"/><Relationship Id="rId603" Type="http://schemas.openxmlformats.org/officeDocument/2006/relationships/hyperlink" Target="https://www.aspi.cz/products/lawText/1/39611/1/2/ASPI%253A/563/1991%20Sb.%252323a.1" TargetMode="External"/><Relationship Id="rId598" Type="http://schemas.openxmlformats.org/officeDocument/2006/relationships/hyperlink" Target="https://www.aspi.cz/products/lawText/1/39611/1/2/ASPI%253A/563/1991%20Sb.%252323b" TargetMode="External"/><Relationship Id="rId599" Type="http://schemas.openxmlformats.org/officeDocument/2006/relationships/hyperlink" Target="https://www.aspi.cz/products/lawText/1/39611/1/2/ASPI%253A/563/1991%20Sb.%252323b.5" TargetMode="External"/><Relationship Id="rId314" Type="http://schemas.openxmlformats.org/officeDocument/2006/relationships/hyperlink" Target="https://www.aspi.cz/products/lawText/1/39611/1/2/ASPI%253A/563/1991%20Sb.%252324.2.b" TargetMode="External"/><Relationship Id="rId629" Type="http://schemas.openxmlformats.org/officeDocument/2006/relationships/hyperlink" Target="https://www.aspi.cz/products/lawText/1/39611/1/2/ASPI%253A/563/1991%20Sb.%252324.5" TargetMode="External"/><Relationship Id="rId257" Type="http://schemas.openxmlformats.org/officeDocument/2006/relationships/hyperlink" Target="https://www.aspi.cz/products/lawText/1/39611/1/2/ASPI%253A/563/1991%20Sb.%252324.6.b" TargetMode="External"/><Relationship Id="rId410" Type="http://schemas.openxmlformats.org/officeDocument/2006/relationships/hyperlink" Target="https://www.aspi.cz/products/lawText/1/39611/1/2/ASPI%253A/563/1991%20Sb.%252325" TargetMode="External"/><Relationship Id="rId704" Type="http://schemas.openxmlformats.org/officeDocument/2006/relationships/hyperlink" Target="https://www.aspi.cz/products/lawText/1/39611/1/2/ASPI%253A/563/1991%20Sb.%252325.1.k" TargetMode="External"/><Relationship Id="rId236" Type="http://schemas.openxmlformats.org/officeDocument/2006/relationships/hyperlink" Target="https://www.aspi.cz/products/lawText/1/39611/1/2/ASPI%253A/563/1991%20Sb.%252325.3" TargetMode="External"/><Relationship Id="rId715" Type="http://schemas.openxmlformats.org/officeDocument/2006/relationships/hyperlink" Target="https://www.aspi.cz/products/lawText/1/39611/1/2/ASPI%253A/563/1991%20Sb.%252325.6" TargetMode="External"/><Relationship Id="rId258" Type="http://schemas.openxmlformats.org/officeDocument/2006/relationships/hyperlink" Target="https://www.aspi.cz/products/lawText/1/39611/1/2/ASPI%253A/563/1991%20Sb.%252326" TargetMode="External"/><Relationship Id="rId172" Type="http://schemas.openxmlformats.org/officeDocument/2006/relationships/hyperlink" Target="https://www.aspi.cz/products/lawText/1/39611/1/2/ASPI%253A/563/1991%20Sb.%252326.3" TargetMode="External"/><Relationship Id="rId237" Type="http://schemas.openxmlformats.org/officeDocument/2006/relationships/hyperlink" Target="https://www.aspi.cz/products/lawText/1/39611/1/2/ASPI%253A/563/1991%20Sb.%252327" TargetMode="External"/><Relationship Id="rId707" Type="http://schemas.openxmlformats.org/officeDocument/2006/relationships/hyperlink" Target="https://www.aspi.cz/products/lawText/1/39611/1/2/ASPI%253A/563/1991%20Sb.%252327.1.c" TargetMode="External"/><Relationship Id="rId701" Type="http://schemas.openxmlformats.org/officeDocument/2006/relationships/hyperlink" Target="https://www.aspi.cz/products/lawText/1/39611/1/2/ASPI%253A/563/1991%20Sb.%252327.3" TargetMode="External"/><Relationship Id="rId259" Type="http://schemas.openxmlformats.org/officeDocument/2006/relationships/hyperlink" Target="https://www.aspi.cz/products/lawText/1/39611/1/2/ASPI%253A/563/1991%20Sb.%252328.6" TargetMode="External"/><Relationship Id="rId162" Type="http://schemas.openxmlformats.org/officeDocument/2006/relationships/hyperlink" Target="https://www.aspi.cz/products/lawText/1/39611/1/2/ASPI%253A/563/1991%20Sb.%252329" TargetMode="External"/><Relationship Id="rId250" Type="http://schemas.openxmlformats.org/officeDocument/2006/relationships/hyperlink" Target="https://www.aspi.cz/products/lawText/1/39611/1/2/ASPI%253A/563/1991%20Sb.%252329.1" TargetMode="External"/><Relationship Id="rId630" Type="http://schemas.openxmlformats.org/officeDocument/2006/relationships/hyperlink" Target="https://www.aspi.cz/products/lawText/1/39611/1/2/ASPI%253A/563/1991%20Sb.%252329.4" TargetMode="External"/><Relationship Id="rId178" Type="http://schemas.openxmlformats.org/officeDocument/2006/relationships/hyperlink" Target="https://www.aspi.cz/products/lawText/1/39611/1/2/ASPI%253A/563/1991%20Sb.%25233" TargetMode="External"/><Relationship Id="rId239" Type="http://schemas.openxmlformats.org/officeDocument/2006/relationships/hyperlink" Target="https://www.aspi.cz/products/lawText/1/39611/1/2/ASPI%253A/563/1991%20Sb.%25233.1" TargetMode="External"/><Relationship Id="rId313" Type="http://schemas.openxmlformats.org/officeDocument/2006/relationships/hyperlink" Target="https://www.aspi.cz/products/lawText/1/39611/1/2/ASPI%253A/563/1991%20Sb.%25233.2-3.23" TargetMode="External"/><Relationship Id="rId163" Type="http://schemas.openxmlformats.org/officeDocument/2006/relationships/hyperlink" Target="https://www.aspi.cz/products/lawText/1/39611/1/2/ASPI%253A/563/1991%20Sb.%252330" TargetMode="External"/><Relationship Id="rId446" Type="http://schemas.openxmlformats.org/officeDocument/2006/relationships/hyperlink" Target="https://www.aspi.cz/products/lawText/1/39611/1/2/ASPI%253A/563/1991%20Sb.%252330.1-30.8" TargetMode="External"/><Relationship Id="rId631" Type="http://schemas.openxmlformats.org/officeDocument/2006/relationships/hyperlink" Target="https://www.aspi.cz/products/lawText/1/39611/1/2/ASPI%253A/563/1991%20Sb.%252330.9" TargetMode="External"/><Relationship Id="rId183" Type="http://schemas.openxmlformats.org/officeDocument/2006/relationships/hyperlink" Target="https://www.aspi.cz/products/lawText/1/39611/1/2/ASPI%253A/563/1991%20Sb.%252331" TargetMode="External"/><Relationship Id="rId463" Type="http://schemas.openxmlformats.org/officeDocument/2006/relationships/hyperlink" Target="https://www.aspi.cz/products/lawText/1/39611/1/2/ASPI%253A/563/1991%20Sb.%252331.1" TargetMode="External"/><Relationship Id="rId464" Type="http://schemas.openxmlformats.org/officeDocument/2006/relationships/hyperlink" Target="https://www.aspi.cz/products/lawText/1/39611/1/2/ASPI%253A/563/1991%20Sb.%252331.2" TargetMode="External"/><Relationship Id="rId251" Type="http://schemas.openxmlformats.org/officeDocument/2006/relationships/hyperlink" Target="https://www.aspi.cz/products/lawText/1/39611/1/2/ASPI%253A/563/1991%20Sb.%252331.2.a" TargetMode="External"/><Relationship Id="rId184" Type="http://schemas.openxmlformats.org/officeDocument/2006/relationships/hyperlink" Target="https://www.aspi.cz/products/lawText/1/39611/1/2/ASPI%253A/563/1991%20Sb.%252332" TargetMode="External"/><Relationship Id="rId545" Type="http://schemas.openxmlformats.org/officeDocument/2006/relationships/hyperlink" Target="https://www.aspi.cz/products/lawText/1/39611/1/2/ASPI%253A/563/1991%20Sb.%252332.1" TargetMode="External"/><Relationship Id="rId491" Type="http://schemas.openxmlformats.org/officeDocument/2006/relationships/hyperlink" Target="https://www.aspi.cz/products/lawText/1/39611/1/2/ASPI%253A/563/1991%20Sb.%252332a" TargetMode="External"/><Relationship Id="rId481" Type="http://schemas.openxmlformats.org/officeDocument/2006/relationships/hyperlink" Target="https://www.aspi.cz/products/lawText/1/39611/1/2/ASPI%253A/563/1991%20Sb.%252332a.1" TargetMode="External"/><Relationship Id="rId482" Type="http://schemas.openxmlformats.org/officeDocument/2006/relationships/hyperlink" Target="https://www.aspi.cz/products/lawText/1/39611/1/2/ASPI%253A/563/1991%20Sb.%252332a.4" TargetMode="External"/><Relationship Id="rId483" Type="http://schemas.openxmlformats.org/officeDocument/2006/relationships/hyperlink" Target="https://www.aspi.cz/products/lawText/1/39611/1/2/ASPI%253A/563/1991%20Sb.%252332a.6" TargetMode="External"/><Relationship Id="rId490" Type="http://schemas.openxmlformats.org/officeDocument/2006/relationships/hyperlink" Target="https://www.aspi.cz/products/lawText/1/39611/1/2/ASPI%253A/563/1991%20Sb.%252332b" TargetMode="External"/><Relationship Id="rId474" Type="http://schemas.openxmlformats.org/officeDocument/2006/relationships/hyperlink" Target="https://www.aspi.cz/products/lawText/1/39611/1/2/ASPI%253A/563/1991%20Sb.%252332c" TargetMode="External"/><Relationship Id="rId595" Type="http://schemas.openxmlformats.org/officeDocument/2006/relationships/hyperlink" Target="https://www.aspi.cz/products/lawText/1/39611/1/2/ASPI%253A/563/1991%20Sb.%252332d" TargetMode="External"/><Relationship Id="rId596" Type="http://schemas.openxmlformats.org/officeDocument/2006/relationships/hyperlink" Target="https://www.aspi.cz/products/lawText/1/39611/1/2/ASPI%253A/563/1991%20Sb.%252332g" TargetMode="External"/><Relationship Id="rId528" Type="http://schemas.openxmlformats.org/officeDocument/2006/relationships/hyperlink" Target="https://www.aspi.cz/products/lawText/1/39611/1/2/ASPI%253A/563/1991%20Sb.%252332g.1" TargetMode="External"/><Relationship Id="rId527" Type="http://schemas.openxmlformats.org/officeDocument/2006/relationships/hyperlink" Target="https://www.aspi.cz/products/lawText/1/39611/1/2/ASPI%253A/563/1991%20Sb.%252332g.3" TargetMode="External"/><Relationship Id="rId597" Type="http://schemas.openxmlformats.org/officeDocument/2006/relationships/hyperlink" Target="https://www.aspi.cz/products/lawText/1/39611/1/2/ASPI%253A/563/1991%20Sb.%252332h" TargetMode="External"/><Relationship Id="rId352" Type="http://schemas.openxmlformats.org/officeDocument/2006/relationships/hyperlink" Target="https://www.aspi.cz/products/lawText/1/39611/1/2/ASPI%253A/563/1991%20Sb.%252332h.0.a" TargetMode="External"/><Relationship Id="rId455" Type="http://schemas.openxmlformats.org/officeDocument/2006/relationships/hyperlink" Target="https://www.aspi.cz/products/lawText/1/39611/1/2/ASPI%253A/563/1991%20Sb.%252333" TargetMode="External"/><Relationship Id="rId185" Type="http://schemas.openxmlformats.org/officeDocument/2006/relationships/hyperlink" Target="https://www.aspi.cz/products/lawText/1/39611/1/2/ASPI%253A/563/1991%20Sb.%252333.3" TargetMode="External"/><Relationship Id="rId182" Type="http://schemas.openxmlformats.org/officeDocument/2006/relationships/hyperlink" Target="https://www.aspi.cz/products/lawText/1/39611/1/2/ASPI%253A/563/1991%20Sb.%252333.5" TargetMode="External"/><Relationship Id="rId186" Type="http://schemas.openxmlformats.org/officeDocument/2006/relationships/hyperlink" Target="https://www.aspi.cz/products/lawText/1/39611/1/2/ASPI%253A/563/1991%20Sb.%252333.7" TargetMode="External"/><Relationship Id="rId180" Type="http://schemas.openxmlformats.org/officeDocument/2006/relationships/hyperlink" Target="https://www.aspi.cz/products/lawText/1/39611/1/2/ASPI%253A/563/1991%20Sb.%252333a" TargetMode="External"/><Relationship Id="rId212" Type="http://schemas.openxmlformats.org/officeDocument/2006/relationships/hyperlink" Target="https://www.aspi.cz/products/lawText/1/39611/1/2/ASPI%253A/563/1991%20Sb.%252333a.4" TargetMode="External"/><Relationship Id="rId632" Type="http://schemas.openxmlformats.org/officeDocument/2006/relationships/hyperlink" Target="https://www.aspi.cz/products/lawText/1/39611/1/2/ASPI%253A/563/1991%20Sb.%252336.1" TargetMode="External"/><Relationship Id="rId593" Type="http://schemas.openxmlformats.org/officeDocument/2006/relationships/hyperlink" Target="https://www.aspi.cz/products/lawText/1/39611/1/2/ASPI%253A/563/1991%20Sb.%252337" TargetMode="External"/><Relationship Id="rId611" Type="http://schemas.openxmlformats.org/officeDocument/2006/relationships/hyperlink" Target="https://www.aspi.cz/products/lawText/1/39611/1/2/ASPI%253A/563/1991%20Sb.%252337.2" TargetMode="External"/><Relationship Id="rId663" Type="http://schemas.openxmlformats.org/officeDocument/2006/relationships/hyperlink" Target="https://www.aspi.cz/products/lawText/1/39611/1/2/ASPI%253A/563/1991%20Sb.%252337a" TargetMode="External"/><Relationship Id="rId612" Type="http://schemas.openxmlformats.org/officeDocument/2006/relationships/hyperlink" Target="https://www.aspi.cz/products/lawText/1/39611/1/2/ASPI%253A/563/1991%20Sb.%252337a.4" TargetMode="External"/><Relationship Id="rId594" Type="http://schemas.openxmlformats.org/officeDocument/2006/relationships/hyperlink" Target="https://www.aspi.cz/products/lawText/1/39611/1/2/ASPI%253A/563/1991%20Sb.%25234.1" TargetMode="External"/><Relationship Id="rId181" Type="http://schemas.openxmlformats.org/officeDocument/2006/relationships/hyperlink" Target="https://www.aspi.cz/products/lawText/1/39611/1/2/ASPI%253A/563/1991%20Sb.%25234.10" TargetMode="External"/><Relationship Id="rId412" Type="http://schemas.openxmlformats.org/officeDocument/2006/relationships/hyperlink" Target="https://www.aspi.cz/products/lawText/1/39611/1/2/ASPI%253A/563/1991%20Sb.%25234.12" TargetMode="External"/><Relationship Id="rId664" Type="http://schemas.openxmlformats.org/officeDocument/2006/relationships/hyperlink" Target="https://www.aspi.cz/products/lawText/1/39611/1/2/ASPI%253A/563/1991%20Sb.%25234.2" TargetMode="External"/><Relationship Id="rId581" Type="http://schemas.openxmlformats.org/officeDocument/2006/relationships/hyperlink" Target="https://www.aspi.cz/products/lawText/1/39611/1/2/ASPI%253A/563/1991%20Sb.%25234.2-4.26" TargetMode="External"/><Relationship Id="rId694" Type="http://schemas.openxmlformats.org/officeDocument/2006/relationships/hyperlink" Target="https://www.aspi.cz/products/lawText/1/39611/1/2/ASPI%253A/563/1991%20Sb.%25234.3" TargetMode="External"/><Relationship Id="rId131" Type="http://schemas.openxmlformats.org/officeDocument/2006/relationships/hyperlink" Target="https://www.aspi.cz/products/lawText/1/39611/1/2/ASPI%253A/563/1991%20Sb.%25234.8" TargetMode="External"/><Relationship Id="rId73" Type="http://schemas.openxmlformats.org/officeDocument/2006/relationships/hyperlink" Target="https://www.aspi.cz/products/lawText/1/39611/1/2/ASPI%253A/563/1991%20Sb.%25234a" TargetMode="External"/><Relationship Id="rId582" Type="http://schemas.openxmlformats.org/officeDocument/2006/relationships/hyperlink" Target="https://www.aspi.cz/products/lawText/1/39611/1/2/ASPI%253A/563/1991%20Sb.%25236.4" TargetMode="External"/><Relationship Id="rId315" Type="http://schemas.openxmlformats.org/officeDocument/2006/relationships/hyperlink" Target="https://www.aspi.cz/products/lawText/1/39611/1/2/ASPI%253A/563/1991%20Sb.%25237.1" TargetMode="External"/><Relationship Id="rId240" Type="http://schemas.openxmlformats.org/officeDocument/2006/relationships/hyperlink" Target="https://www.aspi.cz/products/lawText/1/39611/1/2/ASPI%253A/563/1991%20Sb.%25237.1-7.12" TargetMode="External"/><Relationship Id="rId296" Type="http://schemas.openxmlformats.org/officeDocument/2006/relationships/hyperlink" Target="https://www.aspi.cz/products/lawText/1/39611/1/2/ASPI%253A/563/1991%20Sb.%25237.3-7.35" TargetMode="External"/><Relationship Id="rId584" Type="http://schemas.openxmlformats.org/officeDocument/2006/relationships/hyperlink" Target="https://www.aspi.cz/products/lawText/1/39611/1/2/ASPI%253A/563/1991%20Sb.%25238.2" TargetMode="External"/><Relationship Id="rId146" Type="http://schemas.openxmlformats.org/officeDocument/2006/relationships/hyperlink" Target="https://www.aspi.cz/products/lawText/1/39611/1/2/ASPI%253A/563/1991%20Sb.%25238.5" TargetMode="External"/><Relationship Id="rId35" Type="http://schemas.openxmlformats.org/officeDocument/2006/relationships/hyperlink" Target="https://www.aspi.cz/products/lawText/1/39611/1/2/ASPI%253A/57/2006%20Sb.%2523" TargetMode="External"/><Relationship Id="rId28" Type="http://schemas.openxmlformats.org/officeDocument/2006/relationships/hyperlink" Target="https://www.aspi.cz/products/lawText/1/39611/1/2/ASPI%253A/575/2002%20Sb.%2523" TargetMode="External"/><Relationship Id="rId688" Type="http://schemas.openxmlformats.org/officeDocument/2006/relationships/hyperlink" Target="https://www.aspi.cz/products/lawText/1/39611/1/2/ASPI%253A/588/1992%20Sb.%2523" TargetMode="External"/><Relationship Id="rId682" Type="http://schemas.openxmlformats.org/officeDocument/2006/relationships/hyperlink" Target="https://www.aspi.cz/products/lawText/1/39611/1/2/ASPI%253A/59/2003%20Sb.%2523" TargetMode="External"/><Relationship Id="rId733" Type="http://schemas.openxmlformats.org/officeDocument/2006/relationships/hyperlink" Target="https://www.aspi.cz/products/lawText/1/39611/1/2/ASPI%253A/591/1992%20Sb.%2523" TargetMode="External"/><Relationship Id="rId732" Type="http://schemas.openxmlformats.org/officeDocument/2006/relationships/hyperlink" Target="https://www.aspi.cz/products/lawText/1/39611/1/2/ASPI%253A/591/1992%20Sb.%25238a" TargetMode="External"/><Relationship Id="rId747" Type="http://schemas.openxmlformats.org/officeDocument/2006/relationships/hyperlink" Target="https://www.aspi.cz/products/lawText/1/39611/1/2/ASPI%253A/593/1992%20Sb.%2523" TargetMode="External"/><Relationship Id="rId60" Type="http://schemas.openxmlformats.org/officeDocument/2006/relationships/hyperlink" Target="https://www.aspi.cz/products/lawText/1/39611/1/2/ASPI%253A/609/2020%20Sb.%2523" TargetMode="External"/><Relationship Id="rId724" Type="http://schemas.openxmlformats.org/officeDocument/2006/relationships/hyperlink" Target="https://www.aspi.cz/products/lawText/1/39611/1/2/ASPI%253A/609/2020%20Sb.%2523%25C8l\.VI" TargetMode="External"/><Relationship Id="rId31" Type="http://schemas.openxmlformats.org/officeDocument/2006/relationships/hyperlink" Target="https://www.aspi.cz/products/lawText/1/39611/1/2/ASPI%253A/669/2004%20Sb.%2523" TargetMode="External"/><Relationship Id="rId685" Type="http://schemas.openxmlformats.org/officeDocument/2006/relationships/hyperlink" Target="https://www.aspi.cz/products/lawText/1/39611/1/2/ASPI%253A/669/2004%20Sb.%2523%25C8l\.XV" TargetMode="External"/><Relationship Id="rId38" Type="http://schemas.openxmlformats.org/officeDocument/2006/relationships/hyperlink" Target="https://www.aspi.cz/products/lawText/1/39611/1/2/ASPI%253A/69/2007%20Sb.%2523" TargetMode="External"/><Relationship Id="rId735" Type="http://schemas.openxmlformats.org/officeDocument/2006/relationships/hyperlink" Target="https://www.aspi.cz/products/lawText/1/39611/1/2/ASPI%253A/70/2000%20Sb.%2523" TargetMode="External"/><Relationship Id="rId683" Type="http://schemas.openxmlformats.org/officeDocument/2006/relationships/hyperlink" Target="https://www.aspi.cz/products/lawText/1/39611/1/2/ASPI%253A/72/1994%20Sb.%2523" TargetMode="External"/><Relationship Id="rId673" Type="http://schemas.openxmlformats.org/officeDocument/2006/relationships/hyperlink" Target="https://www.aspi.cz/products/lawText/1/39611/1/2/ASPI%253A/77/1997%20Sb.%2523" TargetMode="External"/><Relationship Id="rId34" Type="http://schemas.openxmlformats.org/officeDocument/2006/relationships/hyperlink" Target="https://www.aspi.cz/products/lawText/1/39611/1/2/ASPI%253A/81/2006%20Sb.%2523" TargetMode="External"/><Relationship Id="rId675" Type="http://schemas.openxmlformats.org/officeDocument/2006/relationships/hyperlink" Target="https://www.aspi.cz/products/lawText/1/39611/1/2/ASPI%253A/83/1990%20Sb.%25236.2.e" TargetMode="External"/><Relationship Id="rId740" Type="http://schemas.openxmlformats.org/officeDocument/2006/relationships/hyperlink" Target="https://www.aspi.cz/products/lawText/1/39611/1/2/ASPI%253A/88/2003%20Sb.%2523" TargetMode="External"/><Relationship Id="rId71" Type="http://schemas.openxmlformats.org/officeDocument/2006/relationships/hyperlink" Target="https://www.aspi.cz/products/lawText/1/39611/1/2/ASPI%253A/89/2012%20Sb.%2523" TargetMode="External"/><Relationship Id="rId719" Type="http://schemas.openxmlformats.org/officeDocument/2006/relationships/hyperlink" Target="https://www.aspi.cz/products/lawText/1/39611/1/2/ASPI%253A/89/2012%20Sb.%25233029.1" TargetMode="External"/><Relationship Id="rId718" Type="http://schemas.openxmlformats.org/officeDocument/2006/relationships/hyperlink" Target="https://www.aspi.cz/products/lawText/1/39611/1/2/ASPI%253A/90/2012%20Sb.%2523" TargetMode="External"/><Relationship Id="rId730" Type="http://schemas.openxmlformats.org/officeDocument/2006/relationships/hyperlink" Target="https://www.aspi.cz/products/lawText/1/39611/1/2/EU%253A/31978L0660%2523" TargetMode="External"/><Relationship Id="rId731" Type="http://schemas.openxmlformats.org/officeDocument/2006/relationships/hyperlink" Target="https://www.aspi.cz/products/lawText/1/39611/1/2/EU%253A/31983L0349%2523" TargetMode="External"/><Relationship Id="rId748" Type="http://schemas.openxmlformats.org/officeDocument/2006/relationships/hyperlink" Target="https://www.aspi.cz/products/lawText/1/39611/1/2/EU%253A/32002R1606%2523" TargetMode="External"/><Relationship Id="rId729" Type="http://schemas.openxmlformats.org/officeDocument/2006/relationships/hyperlink" Target="https://www.aspi.cz/products/lawText/1/39611/1/2/EU%253A/32006L0043%2523" TargetMode="External"/><Relationship Id="rId758" Type="http://schemas.openxmlformats.org/officeDocument/2006/relationships/hyperlink" Target="https://www.aspi.cz/products/lawText/1/39611/1/2/EU%253A/32006R1893%2523" TargetMode="External"/><Relationship Id="rId757" Type="http://schemas.openxmlformats.org/officeDocument/2006/relationships/hyperlink" Target="https://www.aspi.cz/products/lawText/1/39611/1/2/EU%253A/32008R0297%2523" TargetMode="External"/><Relationship Id="rId755" Type="http://schemas.openxmlformats.org/officeDocument/2006/relationships/hyperlink" Target="https://www.aspi.cz/products/lawText/1/39611/1/2/EU%253A/32008R1126%2523" TargetMode="External"/><Relationship Id="rId728" Type="http://schemas.openxmlformats.org/officeDocument/2006/relationships/hyperlink" Target="https://www.aspi.cz/products/lawText/1/39611/1/2/EU%253A/32013L0034%2523" TargetMode="External"/><Relationship Id="rId69" Type="http://schemas.openxmlformats.org/officeDocument/2006/relationships/hyperlink" Target="https://www.aspi.cz/products/lawText/1/39611/1/2/KO%253A/KO563_1991CZ%25231" TargetMode="External"/><Relationship Id="rId209" Type="http://schemas.openxmlformats.org/officeDocument/2006/relationships/hyperlink" Target="https://www.aspi.cz/products/lawText/1/39611/1/2/KO%253A/KO563_1991CZ%252311" TargetMode="External"/><Relationship Id="rId217" Type="http://schemas.openxmlformats.org/officeDocument/2006/relationships/hyperlink" Target="https://www.aspi.cz/products/lawText/1/39611/1/2/KO%253A/KO563_1991CZ%252312" TargetMode="External"/><Relationship Id="rId226" Type="http://schemas.openxmlformats.org/officeDocument/2006/relationships/hyperlink" Target="https://www.aspi.cz/products/lawText/1/39611/1/2/KO%253A/KO563_1991CZ%252313" TargetMode="External"/><Relationship Id="rId233" Type="http://schemas.openxmlformats.org/officeDocument/2006/relationships/hyperlink" Target="https://www.aspi.cz/products/lawText/1/39611/1/2/KO%253A/KO563_1991CZ%252313a" TargetMode="External"/><Relationship Id="rId245" Type="http://schemas.openxmlformats.org/officeDocument/2006/relationships/hyperlink" Target="https://www.aspi.cz/products/lawText/1/39611/1/2/KO%253A/KO563_1991CZ%252313b" TargetMode="External"/><Relationship Id="rId264" Type="http://schemas.openxmlformats.org/officeDocument/2006/relationships/hyperlink" Target="https://www.aspi.cz/products/lawText/1/39611/1/2/KO%253A/KO563_1991CZ%252314" TargetMode="External"/><Relationship Id="rId276" Type="http://schemas.openxmlformats.org/officeDocument/2006/relationships/hyperlink" Target="https://www.aspi.cz/products/lawText/1/39611/1/2/KO%253A/KO563_1991CZ%252316" TargetMode="External"/><Relationship Id="rId283" Type="http://schemas.openxmlformats.org/officeDocument/2006/relationships/hyperlink" Target="https://www.aspi.cz/products/lawText/1/39611/1/2/KO%253A/KO563_1991CZ%252317" TargetMode="External"/><Relationship Id="rId293" Type="http://schemas.openxmlformats.org/officeDocument/2006/relationships/hyperlink" Target="https://www.aspi.cz/products/lawText/1/39611/1/2/KO%253A/KO563_1991CZ%252318" TargetMode="External"/><Relationship Id="rId308" Type="http://schemas.openxmlformats.org/officeDocument/2006/relationships/hyperlink" Target="https://www.aspi.cz/products/lawText/1/39611/1/2/KO%253A/KO563_1991CZ%252319" TargetMode="External"/><Relationship Id="rId320" Type="http://schemas.openxmlformats.org/officeDocument/2006/relationships/hyperlink" Target="https://www.aspi.cz/products/lawText/1/39611/1/2/KO%253A/KO563_1991CZ%252319a" TargetMode="External"/><Relationship Id="rId79" Type="http://schemas.openxmlformats.org/officeDocument/2006/relationships/hyperlink" Target="https://www.aspi.cz/products/lawText/1/39611/1/2/KO%253A/KO563_1991CZ%25231a" TargetMode="External"/><Relationship Id="rId90" Type="http://schemas.openxmlformats.org/officeDocument/2006/relationships/hyperlink" Target="https://www.aspi.cz/products/lawText/1/39611/1/2/KO%253A/KO563_1991CZ%25231b" TargetMode="External"/><Relationship Id="rId95" Type="http://schemas.openxmlformats.org/officeDocument/2006/relationships/hyperlink" Target="https://www.aspi.cz/products/lawText/1/39611/1/2/KO%253A/KO563_1991CZ%25231c" TargetMode="External"/><Relationship Id="rId101" Type="http://schemas.openxmlformats.org/officeDocument/2006/relationships/hyperlink" Target="https://www.aspi.cz/products/lawText/1/39611/1/2/KO%253A/KO563_1991CZ%25231d" TargetMode="External"/><Relationship Id="rId108" Type="http://schemas.openxmlformats.org/officeDocument/2006/relationships/hyperlink" Target="https://www.aspi.cz/products/lawText/1/39611/1/2/KO%253A/KO563_1991CZ%25231e" TargetMode="External"/><Relationship Id="rId115" Type="http://schemas.openxmlformats.org/officeDocument/2006/relationships/hyperlink" Target="https://www.aspi.cz/products/lawText/1/39611/1/2/KO%253A/KO563_1991CZ%25231f" TargetMode="External"/><Relationship Id="rId123" Type="http://schemas.openxmlformats.org/officeDocument/2006/relationships/hyperlink" Target="https://www.aspi.cz/products/lawText/1/39611/1/2/KO%253A/KO563_1991CZ%25232" TargetMode="External"/><Relationship Id="rId329" Type="http://schemas.openxmlformats.org/officeDocument/2006/relationships/hyperlink" Target="https://www.aspi.cz/products/lawText/1/39611/1/2/KO%253A/KO563_1991CZ%252320" TargetMode="External"/><Relationship Id="rId336" Type="http://schemas.openxmlformats.org/officeDocument/2006/relationships/hyperlink" Target="https://www.aspi.cz/products/lawText/1/39611/1/2/KO%253A/KO563_1991CZ%252321" TargetMode="External"/><Relationship Id="rId347" Type="http://schemas.openxmlformats.org/officeDocument/2006/relationships/hyperlink" Target="https://www.aspi.cz/products/lawText/1/39611/1/2/KO%253A/KO563_1991CZ%252321a" TargetMode="External"/><Relationship Id="rId357" Type="http://schemas.openxmlformats.org/officeDocument/2006/relationships/hyperlink" Target="https://www.aspi.cz/products/lawText/1/39611/1/2/KO%253A/KO563_1991CZ%252321b" TargetMode="External"/><Relationship Id="rId364" Type="http://schemas.openxmlformats.org/officeDocument/2006/relationships/hyperlink" Target="https://www.aspi.cz/products/lawText/1/39611/1/2/KO%253A/KO563_1991CZ%252322" TargetMode="External"/><Relationship Id="rId372" Type="http://schemas.openxmlformats.org/officeDocument/2006/relationships/hyperlink" Target="https://www.aspi.cz/products/lawText/1/39611/1/2/KO%253A/KO563_1991CZ%252322a" TargetMode="External"/><Relationship Id="rId376" Type="http://schemas.openxmlformats.org/officeDocument/2006/relationships/hyperlink" Target="https://www.aspi.cz/products/lawText/1/39611/1/2/KO%253A/KO563_1991CZ%252322aa" TargetMode="External"/><Relationship Id="rId381" Type="http://schemas.openxmlformats.org/officeDocument/2006/relationships/hyperlink" Target="https://www.aspi.cz/products/lawText/1/39611/1/2/KO%253A/KO563_1991CZ%252322b" TargetMode="External"/><Relationship Id="rId387" Type="http://schemas.openxmlformats.org/officeDocument/2006/relationships/hyperlink" Target="https://www.aspi.cz/products/lawText/1/39611/1/2/KO%253A/KO563_1991CZ%252323" TargetMode="External"/><Relationship Id="rId391" Type="http://schemas.openxmlformats.org/officeDocument/2006/relationships/hyperlink" Target="https://www.aspi.cz/products/lawText/1/39611/1/2/KO%253A/KO563_1991CZ%252323a" TargetMode="External"/><Relationship Id="rId398" Type="http://schemas.openxmlformats.org/officeDocument/2006/relationships/hyperlink" Target="https://www.aspi.cz/products/lawText/1/39611/1/2/KO%253A/KO563_1991CZ%252323b" TargetMode="External"/><Relationship Id="rId409" Type="http://schemas.openxmlformats.org/officeDocument/2006/relationships/hyperlink" Target="https://www.aspi.cz/products/lawText/1/39611/1/2/KO%253A/KO563_1991CZ%252324" TargetMode="External"/><Relationship Id="rId417" Type="http://schemas.openxmlformats.org/officeDocument/2006/relationships/hyperlink" Target="https://www.aspi.cz/products/lawText/1/39611/1/2/KO%253A/KO563_1991CZ%252325" TargetMode="External"/><Relationship Id="rId422" Type="http://schemas.openxmlformats.org/officeDocument/2006/relationships/hyperlink" Target="https://www.aspi.cz/products/lawText/1/39611/1/2/KO%253A/KO563_1991CZ%252326" TargetMode="External"/><Relationship Id="rId427" Type="http://schemas.openxmlformats.org/officeDocument/2006/relationships/hyperlink" Target="https://www.aspi.cz/products/lawText/1/39611/1/2/KO%253A/KO563_1991CZ%252327" TargetMode="External"/><Relationship Id="rId432" Type="http://schemas.openxmlformats.org/officeDocument/2006/relationships/hyperlink" Target="https://www.aspi.cz/products/lawText/1/39611/1/2/KO%253A/KO563_1991CZ%252328" TargetMode="External"/><Relationship Id="rId440" Type="http://schemas.openxmlformats.org/officeDocument/2006/relationships/hyperlink" Target="https://www.aspi.cz/products/lawText/1/39611/1/2/KO%253A/KO563_1991CZ%252329" TargetMode="External"/><Relationship Id="rId130" Type="http://schemas.openxmlformats.org/officeDocument/2006/relationships/hyperlink" Target="https://www.aspi.cz/products/lawText/1/39611/1/2/KO%253A/KO563_1991CZ%25233" TargetMode="External"/><Relationship Id="rId445" Type="http://schemas.openxmlformats.org/officeDocument/2006/relationships/hyperlink" Target="https://www.aspi.cz/products/lawText/1/39611/1/2/KO%253A/KO563_1991CZ%252330" TargetMode="External"/><Relationship Id="rId454" Type="http://schemas.openxmlformats.org/officeDocument/2006/relationships/hyperlink" Target="https://www.aspi.cz/products/lawText/1/39611/1/2/KO%253A/KO563_1991CZ%252331" TargetMode="External"/><Relationship Id="rId462" Type="http://schemas.openxmlformats.org/officeDocument/2006/relationships/hyperlink" Target="https://www.aspi.cz/products/lawText/1/39611/1/2/KO%253A/KO563_1991CZ%252332" TargetMode="External"/><Relationship Id="rId471" Type="http://schemas.openxmlformats.org/officeDocument/2006/relationships/hyperlink" Target="https://www.aspi.cz/products/lawText/1/39611/1/2/KO%253A/KO563_1991CZ%252332a" TargetMode="External"/><Relationship Id="rId478" Type="http://schemas.openxmlformats.org/officeDocument/2006/relationships/hyperlink" Target="https://www.aspi.cz/products/lawText/1/39611/1/2/KO%253A/KO563_1991CZ%252332b" TargetMode="External"/><Relationship Id="rId487" Type="http://schemas.openxmlformats.org/officeDocument/2006/relationships/hyperlink" Target="https://www.aspi.cz/products/lawText/1/39611/1/2/KO%253A/KO563_1991CZ%252332c" TargetMode="External"/><Relationship Id="rId496" Type="http://schemas.openxmlformats.org/officeDocument/2006/relationships/hyperlink" Target="https://www.aspi.cz/products/lawText/1/39611/1/2/KO%253A/KO563_1991CZ%252332d" TargetMode="External"/><Relationship Id="rId502" Type="http://schemas.openxmlformats.org/officeDocument/2006/relationships/hyperlink" Target="https://www.aspi.cz/products/lawText/1/39611/1/2/KO%253A/KO563_1991CZ%252332e" TargetMode="External"/><Relationship Id="rId511" Type="http://schemas.openxmlformats.org/officeDocument/2006/relationships/hyperlink" Target="https://www.aspi.cz/products/lawText/1/39611/1/2/KO%253A/KO563_1991CZ%252332f" TargetMode="External"/><Relationship Id="rId517" Type="http://schemas.openxmlformats.org/officeDocument/2006/relationships/hyperlink" Target="https://www.aspi.cz/products/lawText/1/39611/1/2/KO%253A/KO563_1991CZ%252332g" TargetMode="External"/><Relationship Id="rId524" Type="http://schemas.openxmlformats.org/officeDocument/2006/relationships/hyperlink" Target="https://www.aspi.cz/products/lawText/1/39611/1/2/KO%253A/KO563_1991CZ%252332h" TargetMode="External"/><Relationship Id="rId532" Type="http://schemas.openxmlformats.org/officeDocument/2006/relationships/hyperlink" Target="https://www.aspi.cz/products/lawText/1/39611/1/2/KO%253A/KO563_1991CZ%252332i" TargetMode="External"/><Relationship Id="rId542" Type="http://schemas.openxmlformats.org/officeDocument/2006/relationships/hyperlink" Target="https://www.aspi.cz/products/lawText/1/39611/1/2/KO%253A/KO563_1991CZ%252333" TargetMode="External"/><Relationship Id="rId550" Type="http://schemas.openxmlformats.org/officeDocument/2006/relationships/hyperlink" Target="https://www.aspi.cz/products/lawText/1/39611/1/2/KO%253A/KO563_1991CZ%252333a" TargetMode="External"/><Relationship Id="rId557" Type="http://schemas.openxmlformats.org/officeDocument/2006/relationships/hyperlink" Target="https://www.aspi.cz/products/lawText/1/39611/1/2/KO%253A/KO563_1991CZ%252334" TargetMode="External"/><Relationship Id="rId564" Type="http://schemas.openxmlformats.org/officeDocument/2006/relationships/hyperlink" Target="https://www.aspi.cz/products/lawText/1/39611/1/2/KO%253A/KO563_1991CZ%252335" TargetMode="External"/><Relationship Id="rId571" Type="http://schemas.openxmlformats.org/officeDocument/2006/relationships/hyperlink" Target="https://www.aspi.cz/products/lawText/1/39611/1/2/KO%253A/KO563_1991CZ%252336" TargetMode="External"/><Relationship Id="rId578" Type="http://schemas.openxmlformats.org/officeDocument/2006/relationships/hyperlink" Target="https://www.aspi.cz/products/lawText/1/39611/1/2/KO%253A/KO563_1991CZ%252337" TargetMode="External"/><Relationship Id="rId591" Type="http://schemas.openxmlformats.org/officeDocument/2006/relationships/hyperlink" Target="https://www.aspi.cz/products/lawText/1/39611/1/2/KO%253A/KO563_1991CZ%252337a" TargetMode="External"/><Relationship Id="rId610" Type="http://schemas.openxmlformats.org/officeDocument/2006/relationships/hyperlink" Target="https://www.aspi.cz/products/lawText/1/39611/1/2/KO%253A/KO563_1991CZ%252337aa" TargetMode="External"/><Relationship Id="rId617" Type="http://schemas.openxmlformats.org/officeDocument/2006/relationships/hyperlink" Target="https://www.aspi.cz/products/lawText/1/39611/1/2/KO%253A/KO563_1991CZ%252337ab" TargetMode="External"/><Relationship Id="rId624" Type="http://schemas.openxmlformats.org/officeDocument/2006/relationships/hyperlink" Target="https://www.aspi.cz/products/lawText/1/39611/1/2/KO%253A/KO563_1991CZ%252337b" TargetMode="External"/><Relationship Id="rId636" Type="http://schemas.openxmlformats.org/officeDocument/2006/relationships/hyperlink" Target="https://www.aspi.cz/products/lawText/1/39611/1/2/KO%253A/KO563_1991CZ%252338" TargetMode="External"/><Relationship Id="rId644" Type="http://schemas.openxmlformats.org/officeDocument/2006/relationships/hyperlink" Target="https://www.aspi.cz/products/lawText/1/39611/1/2/KO%253A/KO563_1991CZ%252338a" TargetMode="External"/><Relationship Id="rId649" Type="http://schemas.openxmlformats.org/officeDocument/2006/relationships/hyperlink" Target="https://www.aspi.cz/products/lawText/1/39611/1/2/KO%253A/KO563_1991CZ%252339" TargetMode="External"/><Relationship Id="rId136" Type="http://schemas.openxmlformats.org/officeDocument/2006/relationships/hyperlink" Target="https://www.aspi.cz/products/lawText/1/39611/1/2/KO%253A/KO563_1991CZ%25234" TargetMode="External"/><Relationship Id="rId657" Type="http://schemas.openxmlformats.org/officeDocument/2006/relationships/hyperlink" Target="https://www.aspi.cz/products/lawText/1/39611/1/2/KO%253A/KO563_1991CZ%252340" TargetMode="External"/><Relationship Id="rId151" Type="http://schemas.openxmlformats.org/officeDocument/2006/relationships/hyperlink" Target="https://www.aspi.cz/products/lawText/1/39611/1/2/KO%253A/KO563_1991CZ%25234a" TargetMode="External"/><Relationship Id="rId156" Type="http://schemas.openxmlformats.org/officeDocument/2006/relationships/hyperlink" Target="https://www.aspi.cz/products/lawText/1/39611/1/2/KO%253A/KO563_1991CZ%25235" TargetMode="External"/><Relationship Id="rId161" Type="http://schemas.openxmlformats.org/officeDocument/2006/relationships/hyperlink" Target="https://www.aspi.cz/products/lawText/1/39611/1/2/KO%253A/KO563_1991CZ%25236" TargetMode="External"/><Relationship Id="rId170" Type="http://schemas.openxmlformats.org/officeDocument/2006/relationships/hyperlink" Target="https://www.aspi.cz/products/lawText/1/39611/1/2/KO%253A/KO563_1991CZ%25237" TargetMode="External"/><Relationship Id="rId177" Type="http://schemas.openxmlformats.org/officeDocument/2006/relationships/hyperlink" Target="https://www.aspi.cz/products/lawText/1/39611/1/2/KO%253A/KO563_1991CZ%25238" TargetMode="External"/><Relationship Id="rId194" Type="http://schemas.openxmlformats.org/officeDocument/2006/relationships/hyperlink" Target="https://www.aspi.cz/products/lawText/1/39611/1/2/KO%253A/KO563_1991CZ%25239" TargetMode="External"/><Relationship Id="rId68" Type="http://schemas.openxmlformats.org/officeDocument/2006/relationships/hyperlink" Target="https://www.aspi.cz/products/lawText/1/39611/1/2/KO%253A/KO563_p11991CZ%25231" TargetMode="External"/><Relationship Id="rId208" Type="http://schemas.openxmlformats.org/officeDocument/2006/relationships/hyperlink" Target="https://www.aspi.cz/products/lawText/1/39611/1/2/KO%253A/KO563_p11991CZ%252311" TargetMode="External"/><Relationship Id="rId216" Type="http://schemas.openxmlformats.org/officeDocument/2006/relationships/hyperlink" Target="https://www.aspi.cz/products/lawText/1/39611/1/2/KO%253A/KO563_p11991CZ%252312" TargetMode="External"/><Relationship Id="rId225" Type="http://schemas.openxmlformats.org/officeDocument/2006/relationships/hyperlink" Target="https://www.aspi.cz/products/lawText/1/39611/1/2/KO%253A/KO563_p11991CZ%252313" TargetMode="External"/><Relationship Id="rId232" Type="http://schemas.openxmlformats.org/officeDocument/2006/relationships/hyperlink" Target="https://www.aspi.cz/products/lawText/1/39611/1/2/KO%253A/KO563_p11991CZ%252313a" TargetMode="External"/><Relationship Id="rId244" Type="http://schemas.openxmlformats.org/officeDocument/2006/relationships/hyperlink" Target="https://www.aspi.cz/products/lawText/1/39611/1/2/KO%253A/KO563_p11991CZ%252313b" TargetMode="External"/><Relationship Id="rId263" Type="http://schemas.openxmlformats.org/officeDocument/2006/relationships/hyperlink" Target="https://www.aspi.cz/products/lawText/1/39611/1/2/KO%253A/KO563_p11991CZ%252314" TargetMode="External"/><Relationship Id="rId275" Type="http://schemas.openxmlformats.org/officeDocument/2006/relationships/hyperlink" Target="https://www.aspi.cz/products/lawText/1/39611/1/2/KO%253A/KO563_p11991CZ%252316" TargetMode="External"/><Relationship Id="rId282" Type="http://schemas.openxmlformats.org/officeDocument/2006/relationships/hyperlink" Target="https://www.aspi.cz/products/lawText/1/39611/1/2/KO%253A/KO563_p11991CZ%252317" TargetMode="External"/><Relationship Id="rId292" Type="http://schemas.openxmlformats.org/officeDocument/2006/relationships/hyperlink" Target="https://www.aspi.cz/products/lawText/1/39611/1/2/KO%253A/KO563_p11991CZ%252318" TargetMode="External"/><Relationship Id="rId307" Type="http://schemas.openxmlformats.org/officeDocument/2006/relationships/hyperlink" Target="https://www.aspi.cz/products/lawText/1/39611/1/2/KO%253A/KO563_p11991CZ%252319" TargetMode="External"/><Relationship Id="rId78" Type="http://schemas.openxmlformats.org/officeDocument/2006/relationships/hyperlink" Target="https://www.aspi.cz/products/lawText/1/39611/1/2/KO%253A/KO563_p11991CZ%25231a" TargetMode="External"/><Relationship Id="rId89" Type="http://schemas.openxmlformats.org/officeDocument/2006/relationships/hyperlink" Target="https://www.aspi.cz/products/lawText/1/39611/1/2/KO%253A/KO563_p11991CZ%25231b" TargetMode="External"/><Relationship Id="rId94" Type="http://schemas.openxmlformats.org/officeDocument/2006/relationships/hyperlink" Target="https://www.aspi.cz/products/lawText/1/39611/1/2/KO%253A/KO563_p11991CZ%25231c" TargetMode="External"/><Relationship Id="rId100" Type="http://schemas.openxmlformats.org/officeDocument/2006/relationships/hyperlink" Target="https://www.aspi.cz/products/lawText/1/39611/1/2/KO%253A/KO563_p11991CZ%25231d" TargetMode="External"/><Relationship Id="rId107" Type="http://schemas.openxmlformats.org/officeDocument/2006/relationships/hyperlink" Target="https://www.aspi.cz/products/lawText/1/39611/1/2/KO%253A/KO563_p11991CZ%25231e" TargetMode="External"/><Relationship Id="rId114" Type="http://schemas.openxmlformats.org/officeDocument/2006/relationships/hyperlink" Target="https://www.aspi.cz/products/lawText/1/39611/1/2/KO%253A/KO563_p11991CZ%25231f" TargetMode="External"/><Relationship Id="rId122" Type="http://schemas.openxmlformats.org/officeDocument/2006/relationships/hyperlink" Target="https://www.aspi.cz/products/lawText/1/39611/1/2/KO%253A/KO563_p11991CZ%25232" TargetMode="External"/><Relationship Id="rId328" Type="http://schemas.openxmlformats.org/officeDocument/2006/relationships/hyperlink" Target="https://www.aspi.cz/products/lawText/1/39611/1/2/KO%253A/KO563_p11991CZ%252320" TargetMode="External"/><Relationship Id="rId335" Type="http://schemas.openxmlformats.org/officeDocument/2006/relationships/hyperlink" Target="https://www.aspi.cz/products/lawText/1/39611/1/2/KO%253A/KO563_p11991CZ%252321" TargetMode="External"/><Relationship Id="rId346" Type="http://schemas.openxmlformats.org/officeDocument/2006/relationships/hyperlink" Target="https://www.aspi.cz/products/lawText/1/39611/1/2/KO%253A/KO563_p11991CZ%252321a" TargetMode="External"/><Relationship Id="rId356" Type="http://schemas.openxmlformats.org/officeDocument/2006/relationships/hyperlink" Target="https://www.aspi.cz/products/lawText/1/39611/1/2/KO%253A/KO563_p11991CZ%252321b" TargetMode="External"/><Relationship Id="rId397" Type="http://schemas.openxmlformats.org/officeDocument/2006/relationships/hyperlink" Target="https://www.aspi.cz/products/lawText/1/39611/1/2/KO%253A/KO563_p11991CZ%252323b" TargetMode="External"/><Relationship Id="rId408" Type="http://schemas.openxmlformats.org/officeDocument/2006/relationships/hyperlink" Target="https://www.aspi.cz/products/lawText/1/39611/1/2/KO%253A/KO563_p11991CZ%252324" TargetMode="External"/><Relationship Id="rId416" Type="http://schemas.openxmlformats.org/officeDocument/2006/relationships/hyperlink" Target="https://www.aspi.cz/products/lawText/1/39611/1/2/KO%253A/KO563_p11991CZ%252325" TargetMode="External"/><Relationship Id="rId421" Type="http://schemas.openxmlformats.org/officeDocument/2006/relationships/hyperlink" Target="https://www.aspi.cz/products/lawText/1/39611/1/2/KO%253A/KO563_p11991CZ%252326" TargetMode="External"/><Relationship Id="rId426" Type="http://schemas.openxmlformats.org/officeDocument/2006/relationships/hyperlink" Target="https://www.aspi.cz/products/lawText/1/39611/1/2/KO%253A/KO563_p11991CZ%252327" TargetMode="External"/><Relationship Id="rId431" Type="http://schemas.openxmlformats.org/officeDocument/2006/relationships/hyperlink" Target="https://www.aspi.cz/products/lawText/1/39611/1/2/KO%253A/KO563_p11991CZ%252328" TargetMode="External"/><Relationship Id="rId439" Type="http://schemas.openxmlformats.org/officeDocument/2006/relationships/hyperlink" Target="https://www.aspi.cz/products/lawText/1/39611/1/2/KO%253A/KO563_p11991CZ%252329" TargetMode="External"/><Relationship Id="rId129" Type="http://schemas.openxmlformats.org/officeDocument/2006/relationships/hyperlink" Target="https://www.aspi.cz/products/lawText/1/39611/1/2/KO%253A/KO563_p11991CZ%25233" TargetMode="External"/><Relationship Id="rId444" Type="http://schemas.openxmlformats.org/officeDocument/2006/relationships/hyperlink" Target="https://www.aspi.cz/products/lawText/1/39611/1/2/KO%253A/KO563_p11991CZ%252330" TargetMode="External"/><Relationship Id="rId453" Type="http://schemas.openxmlformats.org/officeDocument/2006/relationships/hyperlink" Target="https://www.aspi.cz/products/lawText/1/39611/1/2/KO%253A/KO563_p11991CZ%252331" TargetMode="External"/><Relationship Id="rId461" Type="http://schemas.openxmlformats.org/officeDocument/2006/relationships/hyperlink" Target="https://www.aspi.cz/products/lawText/1/39611/1/2/KO%253A/KO563_p11991CZ%252332" TargetMode="External"/><Relationship Id="rId541" Type="http://schemas.openxmlformats.org/officeDocument/2006/relationships/hyperlink" Target="https://www.aspi.cz/products/lawText/1/39611/1/2/KO%253A/KO563_p11991CZ%252333" TargetMode="External"/><Relationship Id="rId549" Type="http://schemas.openxmlformats.org/officeDocument/2006/relationships/hyperlink" Target="https://www.aspi.cz/products/lawText/1/39611/1/2/KO%253A/KO563_p11991CZ%252333a" TargetMode="External"/><Relationship Id="rId556" Type="http://schemas.openxmlformats.org/officeDocument/2006/relationships/hyperlink" Target="https://www.aspi.cz/products/lawText/1/39611/1/2/KO%253A/KO563_p11991CZ%252334" TargetMode="External"/><Relationship Id="rId563" Type="http://schemas.openxmlformats.org/officeDocument/2006/relationships/hyperlink" Target="https://www.aspi.cz/products/lawText/1/39611/1/2/KO%253A/KO563_p11991CZ%252335" TargetMode="External"/><Relationship Id="rId570" Type="http://schemas.openxmlformats.org/officeDocument/2006/relationships/hyperlink" Target="https://www.aspi.cz/products/lawText/1/39611/1/2/KO%253A/KO563_p11991CZ%252336" TargetMode="External"/><Relationship Id="rId577" Type="http://schemas.openxmlformats.org/officeDocument/2006/relationships/hyperlink" Target="https://www.aspi.cz/products/lawText/1/39611/1/2/KO%253A/KO563_p11991CZ%252337" TargetMode="External"/><Relationship Id="rId609" Type="http://schemas.openxmlformats.org/officeDocument/2006/relationships/hyperlink" Target="https://www.aspi.cz/products/lawText/1/39611/1/2/KO%253A/KO563_p11991CZ%252337aa" TargetMode="External"/><Relationship Id="rId616" Type="http://schemas.openxmlformats.org/officeDocument/2006/relationships/hyperlink" Target="https://www.aspi.cz/products/lawText/1/39611/1/2/KO%253A/KO563_p11991CZ%252337ab" TargetMode="External"/><Relationship Id="rId135" Type="http://schemas.openxmlformats.org/officeDocument/2006/relationships/hyperlink" Target="https://www.aspi.cz/products/lawText/1/39611/1/2/KO%253A/KO563_p11991CZ%25234" TargetMode="External"/><Relationship Id="rId150" Type="http://schemas.openxmlformats.org/officeDocument/2006/relationships/hyperlink" Target="https://www.aspi.cz/products/lawText/1/39611/1/2/KO%253A/KO563_p11991CZ%25234a" TargetMode="External"/><Relationship Id="rId155" Type="http://schemas.openxmlformats.org/officeDocument/2006/relationships/hyperlink" Target="https://www.aspi.cz/products/lawText/1/39611/1/2/KO%253A/KO563_p11991CZ%25235" TargetMode="External"/><Relationship Id="rId160" Type="http://schemas.openxmlformats.org/officeDocument/2006/relationships/hyperlink" Target="https://www.aspi.cz/products/lawText/1/39611/1/2/KO%253A/KO563_p11991CZ%25236" TargetMode="External"/><Relationship Id="rId169" Type="http://schemas.openxmlformats.org/officeDocument/2006/relationships/hyperlink" Target="https://www.aspi.cz/products/lawText/1/39611/1/2/KO%253A/KO563_p11991CZ%25237" TargetMode="External"/><Relationship Id="rId176" Type="http://schemas.openxmlformats.org/officeDocument/2006/relationships/hyperlink" Target="https://www.aspi.cz/products/lawText/1/39611/1/2/KO%253A/KO563_p11991CZ%25238" TargetMode="External"/><Relationship Id="rId193" Type="http://schemas.openxmlformats.org/officeDocument/2006/relationships/hyperlink" Target="https://www.aspi.cz/products/lawText/1/39611/1/2/KO%253A/KO563_p11991CZ%25239" TargetMode="External"/></Relationships>
</file>

<file path=word/_rels/footnotes.xml.rels><?xml version='1.0' encoding='UTF-8' standalone='yes'?>
<Relationships xmlns="http://schemas.openxmlformats.org/package/2006/relationships"><Relationship Id="rId741" Type="http://schemas.openxmlformats.org/officeDocument/2006/relationships/hyperlink" Target="ASPI%253A//101/2000%20Sb.%2523" TargetMode="External"/><Relationship Id="rId672" Type="http://schemas.openxmlformats.org/officeDocument/2006/relationships/hyperlink" Target="ASPI%253A//111/1990%20Sb.%2523" TargetMode="External"/><Relationship Id="rId24" Type="http://schemas.openxmlformats.org/officeDocument/2006/relationships/hyperlink" Target="ASPI%253A//117/1994%20Sb.%2523" TargetMode="External"/><Relationship Id="rId700" Type="http://schemas.openxmlformats.org/officeDocument/2006/relationships/hyperlink" Target="ASPI%253A//125/2008%20Sb.%2523" TargetMode="External"/><Relationship Id="rId42" Type="http://schemas.openxmlformats.org/officeDocument/2006/relationships/hyperlink" Target="ASPI%253A//126/2008%20Sb.%2523" TargetMode="External"/><Relationship Id="rId698" Type="http://schemas.openxmlformats.org/officeDocument/2006/relationships/hyperlink" Target="ASPI%253A//126/2008%20Sb.%2523%25C8l\.V" TargetMode="External"/><Relationship Id="rId640" Type="http://schemas.openxmlformats.org/officeDocument/2006/relationships/hyperlink" Target="ASPI%253A//128/1989%20Sb.%2523" TargetMode="External"/><Relationship Id="rId650" Type="http://schemas.openxmlformats.org/officeDocument/2006/relationships/hyperlink" Target="ASPI%253A//136/1989%20Sb.%2523" TargetMode="External"/><Relationship Id="rId745" Type="http://schemas.openxmlformats.org/officeDocument/2006/relationships/hyperlink" Target="ASPI%253A//141/2001%20Sb.%2523" TargetMode="External"/><Relationship Id="rId742" Type="http://schemas.openxmlformats.org/officeDocument/2006/relationships/hyperlink" Target="ASPI%253A//148/1998%20Sb.%2523" TargetMode="External"/><Relationship Id="rId734" Type="http://schemas.openxmlformats.org/officeDocument/2006/relationships/hyperlink" Target="ASPI%253A//15/1998%20Sb.%2523" TargetMode="External"/><Relationship Id="rId411" Type="http://schemas.openxmlformats.org/officeDocument/2006/relationships/hyperlink" Target="ASPI%253A//151/1997%20Sb.%2523" TargetMode="External"/><Relationship Id="rId651" Type="http://schemas.openxmlformats.org/officeDocument/2006/relationships/hyperlink" Target="ASPI%253A//155/1971%20Sb.%2523" TargetMode="External"/><Relationship Id="rId49" Type="http://schemas.openxmlformats.org/officeDocument/2006/relationships/hyperlink" Target="ASPI%253A//167/2012%20Sb.%2523" TargetMode="External"/><Relationship Id="rId33" Type="http://schemas.openxmlformats.org/officeDocument/2006/relationships/hyperlink" Target="ASPI%253A//179/2005%20Sb.%2523" TargetMode="External"/><Relationship Id="rId57" Type="http://schemas.openxmlformats.org/officeDocument/2006/relationships/hyperlink" Target="ASPI%253A//183/2017%20Sb.%2523" TargetMode="External"/><Relationship Id="rId746" Type="http://schemas.openxmlformats.org/officeDocument/2006/relationships/hyperlink" Target="ASPI%253A//187/2001%20Sb.%2523" TargetMode="External"/><Relationship Id="rId47" Type="http://schemas.openxmlformats.org/officeDocument/2006/relationships/hyperlink" Target="ASPI%253A//188/2011%20Sb.%2523" TargetMode="External"/><Relationship Id="rId638" Type="http://schemas.openxmlformats.org/officeDocument/2006/relationships/hyperlink" Target="ASPI%253A//21/1971%20Sb.%252314" TargetMode="External"/><Relationship Id="rId639" Type="http://schemas.openxmlformats.org/officeDocument/2006/relationships/hyperlink" Target="ASPI%253A//21/1971%20Sb.%252335.3" TargetMode="External"/><Relationship Id="rId637" Type="http://schemas.openxmlformats.org/officeDocument/2006/relationships/hyperlink" Target="ASPI%253A//21/1971%20Sb.%25234.1" TargetMode="External"/><Relationship Id="rId652" Type="http://schemas.openxmlformats.org/officeDocument/2006/relationships/hyperlink" Target="ASPI%253A//21/1990%20Sb.%2523" TargetMode="External"/><Relationship Id="rId83" Type="http://schemas.openxmlformats.org/officeDocument/2006/relationships/hyperlink" Target="ASPI%253A//21/1992%20Sb.%2523" TargetMode="External"/><Relationship Id="rId74" Type="http://schemas.openxmlformats.org/officeDocument/2006/relationships/hyperlink" Target="ASPI%253A//218/2000%20Sb.%2523" TargetMode="External"/><Relationship Id="rId744" Type="http://schemas.openxmlformats.org/officeDocument/2006/relationships/hyperlink" Target="ASPI%253A//218/2000%20Sb.%252345" TargetMode="External"/><Relationship Id="rId54" Type="http://schemas.openxmlformats.org/officeDocument/2006/relationships/hyperlink" Target="ASPI%253A//221/2015%20Sb.%2523" TargetMode="External"/><Relationship Id="rId720" Type="http://schemas.openxmlformats.org/officeDocument/2006/relationships/hyperlink" Target="ASPI%253A//221/2015%20Sb.%2523%25C8l\.II" TargetMode="External"/><Relationship Id="rId25" Type="http://schemas.openxmlformats.org/officeDocument/2006/relationships/hyperlink" Target="ASPI%253A//227/1997%20Sb.%2523" TargetMode="External"/><Relationship Id="rId45" Type="http://schemas.openxmlformats.org/officeDocument/2006/relationships/hyperlink" Target="ASPI%253A//227/2009%20Sb.%2523" TargetMode="External"/><Relationship Id="rId653" Type="http://schemas.openxmlformats.org/officeDocument/2006/relationships/hyperlink" Target="ASPI%253A//23/1990%20Sb.%2523" TargetMode="External"/><Relationship Id="rId36" Type="http://schemas.openxmlformats.org/officeDocument/2006/relationships/hyperlink" Target="ASPI%253A//230/2006%20Sb.%2523" TargetMode="External"/><Relationship Id="rId44" Type="http://schemas.openxmlformats.org/officeDocument/2006/relationships/hyperlink" Target="ASPI%253A//230/2009%20Sb.%2523" TargetMode="External"/><Relationship Id="rId705" Type="http://schemas.openxmlformats.org/officeDocument/2006/relationships/hyperlink" Target="ASPI%253A//230/2009%20Sb.%2523%25C8l\.XVI" TargetMode="External"/><Relationship Id="rId70" Type="http://schemas.openxmlformats.org/officeDocument/2006/relationships/hyperlink" Target="ASPI%253A//235/2004%20Sb.%2523" TargetMode="External"/><Relationship Id="rId50" Type="http://schemas.openxmlformats.org/officeDocument/2006/relationships/hyperlink" Target="ASPI%253A//239/2012%20Sb.%2523" TargetMode="External"/><Relationship Id="rId713" Type="http://schemas.openxmlformats.org/officeDocument/2006/relationships/hyperlink" Target="ASPI%253A//239/2012%20Sb.%2523%25C8l\.II" TargetMode="External"/><Relationship Id="rId72" Type="http://schemas.openxmlformats.org/officeDocument/2006/relationships/hyperlink" Target="ASPI%253A//240/2013%20Sb.%2523" TargetMode="External"/><Relationship Id="rId61" Type="http://schemas.openxmlformats.org/officeDocument/2006/relationships/hyperlink" Target="ASPI%253A//251/2021%20Sb.%2523" TargetMode="External"/><Relationship Id="rId30" Type="http://schemas.openxmlformats.org/officeDocument/2006/relationships/hyperlink" Target="ASPI%253A//257/2004%20Sb.%2523" TargetMode="External"/><Relationship Id="rId39" Type="http://schemas.openxmlformats.org/officeDocument/2006/relationships/hyperlink" Target="ASPI%253A//261/2007%20Sb.%2523" TargetMode="External"/><Relationship Id="rId37" Type="http://schemas.openxmlformats.org/officeDocument/2006/relationships/hyperlink" Target="ASPI%253A//264/2006%20Sb.%2523" TargetMode="External"/><Relationship Id="rId751" Type="http://schemas.openxmlformats.org/officeDocument/2006/relationships/hyperlink" Target="ASPI%253A//280/1992%20Sb.%2523" TargetMode="External"/><Relationship Id="rId684" Type="http://schemas.openxmlformats.org/officeDocument/2006/relationships/hyperlink" Target="ASPI%253A//280/1996%20Sb.%2523" TargetMode="External"/><Relationship Id="rId360" Type="http://schemas.openxmlformats.org/officeDocument/2006/relationships/hyperlink" Target="ASPI%253A//280/2009%20Sb.%2523" TargetMode="External"/><Relationship Id="rId40" Type="http://schemas.openxmlformats.org/officeDocument/2006/relationships/hyperlink" Target="ASPI%253A//296/2007%20Sb.%2523" TargetMode="External"/><Relationship Id="rId695" Type="http://schemas.openxmlformats.org/officeDocument/2006/relationships/hyperlink" Target="ASPI%253A//296/2007%20Sb.%2523%25C8l\.XX" TargetMode="External"/><Relationship Id="rId753" Type="http://schemas.openxmlformats.org/officeDocument/2006/relationships/hyperlink" Target="ASPI%253A//297/2016%20Sb.%25236.2" TargetMode="External"/><Relationship Id="rId55" Type="http://schemas.openxmlformats.org/officeDocument/2006/relationships/hyperlink" Target="ASPI%253A//298/2016%20Sb.%2523" TargetMode="External"/><Relationship Id="rId677" Type="http://schemas.openxmlformats.org/officeDocument/2006/relationships/hyperlink" Target="ASPI%253A//3/2002%20Sb.%2523" TargetMode="External"/><Relationship Id="rId679" Type="http://schemas.openxmlformats.org/officeDocument/2006/relationships/hyperlink" Target="ASPI%253A//3/2002%20Sb.%252316.1" TargetMode="External"/><Relationship Id="rId676" Type="http://schemas.openxmlformats.org/officeDocument/2006/relationships/hyperlink" Target="ASPI%253A//3/2002%20Sb.%25236.1" TargetMode="External"/><Relationship Id="rId43" Type="http://schemas.openxmlformats.org/officeDocument/2006/relationships/hyperlink" Target="ASPI%253A//304/2008%20Sb.%2523" TargetMode="External"/><Relationship Id="rId702" Type="http://schemas.openxmlformats.org/officeDocument/2006/relationships/hyperlink" Target="ASPI%253A//304/2008%20Sb.%2523%25C8l\.II" TargetMode="External"/><Relationship Id="rId738" Type="http://schemas.openxmlformats.org/officeDocument/2006/relationships/hyperlink" Target="ASPI%253A//308/2002%20Sb.%2523" TargetMode="External"/><Relationship Id="rId697" Type="http://schemas.openxmlformats.org/officeDocument/2006/relationships/hyperlink" Target="ASPI%253A//328/1991%20Sb.%2523" TargetMode="External"/><Relationship Id="rId59" Type="http://schemas.openxmlformats.org/officeDocument/2006/relationships/hyperlink" Target="ASPI%253A//33/2020%20Sb.%2523" TargetMode="External"/><Relationship Id="rId53" Type="http://schemas.openxmlformats.org/officeDocument/2006/relationships/hyperlink" Target="ASPI%253A//344/2013%20Sb.%2523" TargetMode="External"/><Relationship Id="rId716" Type="http://schemas.openxmlformats.org/officeDocument/2006/relationships/hyperlink" Target="ASPI%253A//344/2013%20Sb.%2523%25C8l\.XXXV" TargetMode="External"/><Relationship Id="rId41" Type="http://schemas.openxmlformats.org/officeDocument/2006/relationships/hyperlink" Target="ASPI%253A//348/2007%20Sb.%2523" TargetMode="External"/><Relationship Id="rId27" Type="http://schemas.openxmlformats.org/officeDocument/2006/relationships/hyperlink" Target="ASPI%253A//353/2001%20Sb.%2523" TargetMode="External"/><Relationship Id="rId660" Type="http://schemas.openxmlformats.org/officeDocument/2006/relationships/hyperlink" Target="ASPI%253A//353/2001%20Sb.%2523%25C8l\.II" TargetMode="External"/><Relationship Id="rId48" Type="http://schemas.openxmlformats.org/officeDocument/2006/relationships/hyperlink" Target="ASPI%253A//355/2011%20Sb.%2523" TargetMode="External"/><Relationship Id="rId711" Type="http://schemas.openxmlformats.org/officeDocument/2006/relationships/hyperlink" Target="ASPI%253A//355/2011%20Sb.%2523%25C8l\.VIII" TargetMode="External"/><Relationship Id="rId736" Type="http://schemas.openxmlformats.org/officeDocument/2006/relationships/hyperlink" Target="ASPI%253A//362/2000%20Sb.%2523" TargetMode="External"/><Relationship Id="rId58" Type="http://schemas.openxmlformats.org/officeDocument/2006/relationships/hyperlink" Target="ASPI%253A//377/2015%20Sb.%2523" TargetMode="External"/><Relationship Id="rId754" Type="http://schemas.openxmlformats.org/officeDocument/2006/relationships/hyperlink" Target="ASPI%253A//383/2009%20Sb.%2523" TargetMode="External"/><Relationship Id="rId678" Type="http://schemas.openxmlformats.org/officeDocument/2006/relationships/hyperlink" Target="ASPI%253A//4/2003%20Sb.%2523" TargetMode="External"/><Relationship Id="rId46" Type="http://schemas.openxmlformats.org/officeDocument/2006/relationships/hyperlink" Target="ASPI%253A//410/2010%20Sb.%2523" TargetMode="External"/><Relationship Id="rId708" Type="http://schemas.openxmlformats.org/officeDocument/2006/relationships/hyperlink" Target="ASPI%253A//410/2010%20Sb.%2523%25C8l\.II" TargetMode="External"/><Relationship Id="rId756" Type="http://schemas.openxmlformats.org/officeDocument/2006/relationships/hyperlink" Target="ASPI%253A//427/2011%20Sb.%2523" TargetMode="External"/><Relationship Id="rId51" Type="http://schemas.openxmlformats.org/officeDocument/2006/relationships/hyperlink" Target="ASPI%253A//428/2011%20Sb.%2523" TargetMode="External"/><Relationship Id="rId29" Type="http://schemas.openxmlformats.org/officeDocument/2006/relationships/hyperlink" Target="ASPI%253A//437/2003%20Sb.%2523" TargetMode="External"/><Relationship Id="rId665" Type="http://schemas.openxmlformats.org/officeDocument/2006/relationships/hyperlink" Target="ASPI%253A//437/2003%20Sb.%2523%25C8l\.II" TargetMode="External"/><Relationship Id="rId681" Type="http://schemas.openxmlformats.org/officeDocument/2006/relationships/hyperlink" Target="ASPI%253A//449/2001%20Sb.%2523" TargetMode="External"/><Relationship Id="rId680" Type="http://schemas.openxmlformats.org/officeDocument/2006/relationships/hyperlink" Target="ASPI%253A//449/2001%20Sb.%252319" TargetMode="External"/><Relationship Id="rId56" Type="http://schemas.openxmlformats.org/officeDocument/2006/relationships/hyperlink" Target="ASPI%253A//462/2016%20Sb.%2523" TargetMode="External"/><Relationship Id="rId722" Type="http://schemas.openxmlformats.org/officeDocument/2006/relationships/hyperlink" Target="ASPI%253A//462/2016%20Sb.%2523%25C8l\.II" TargetMode="External"/><Relationship Id="rId739" Type="http://schemas.openxmlformats.org/officeDocument/2006/relationships/hyperlink" Target="ASPI%253A//476/2002%20Sb.%2523" TargetMode="External"/><Relationship Id="rId750" Type="http://schemas.openxmlformats.org/officeDocument/2006/relationships/hyperlink" Target="ASPI%253A//48/1997%20Sb.%2523" TargetMode="External"/><Relationship Id="rId26" Type="http://schemas.openxmlformats.org/officeDocument/2006/relationships/hyperlink" Target="ASPI%253A//492/2000%20Sb.%2523" TargetMode="External"/><Relationship Id="rId32" Type="http://schemas.openxmlformats.org/officeDocument/2006/relationships/hyperlink" Target="ASPI%253A//495/2005%20Sb.%2523" TargetMode="External"/><Relationship Id="rId737" Type="http://schemas.openxmlformats.org/officeDocument/2006/relationships/hyperlink" Target="ASPI%253A//501/2001%20Sb.%2523" TargetMode="External"/><Relationship Id="rId52" Type="http://schemas.openxmlformats.org/officeDocument/2006/relationships/hyperlink" Target="ASPI%253A//503/2012%20Sb.%2523" TargetMode="External"/><Relationship Id="rId743" Type="http://schemas.openxmlformats.org/officeDocument/2006/relationships/hyperlink" Target="ASPI%253A//513/1991%20Sb.%2523221.1" TargetMode="External"/><Relationship Id="rId749" Type="http://schemas.openxmlformats.org/officeDocument/2006/relationships/hyperlink" Target="ASPI%253A//513/1991%20Sb.%252366a.7" TargetMode="External"/><Relationship Id="rId752" Type="http://schemas.openxmlformats.org/officeDocument/2006/relationships/hyperlink" Target="ASPI%253A//551/1991%20Sb.%2523" TargetMode="External"/><Relationship Id="rId256" Type="http://schemas.openxmlformats.org/officeDocument/2006/relationships/hyperlink" Target="ASPI%253A//563/1991%20Sb.%2523" TargetMode="External"/><Relationship Id="rId350" Type="http://schemas.openxmlformats.org/officeDocument/2006/relationships/hyperlink" Target="ASPI%253A//563/1991%20Sb.%25231.2" TargetMode="External"/><Relationship Id="rId116" Type="http://schemas.openxmlformats.org/officeDocument/2006/relationships/hyperlink" Target="ASPI%253A//563/1991%20Sb.%25231.2.a" TargetMode="External"/><Relationship Id="rId456" Type="http://schemas.openxmlformats.org/officeDocument/2006/relationships/hyperlink" Target="ASPI%253A//563/1991%20Sb.%25231.2.a,1.2.ac" TargetMode="External"/><Relationship Id="rId199" Type="http://schemas.openxmlformats.org/officeDocument/2006/relationships/hyperlink" Target="ASPI%253A//563/1991%20Sb.%25231.2.a-1.2.ab" TargetMode="External"/><Relationship Id="rId301" Type="http://schemas.openxmlformats.org/officeDocument/2006/relationships/hyperlink" Target="ASPI%253A//563/1991%20Sb.%25231.2.a-1.2.ac" TargetMode="External"/><Relationship Id="rId692" Type="http://schemas.openxmlformats.org/officeDocument/2006/relationships/hyperlink" Target="ASPI%253A//563/1991%20Sb.%25231.2.a-1.2.ad" TargetMode="External"/><Relationship Id="rId312" Type="http://schemas.openxmlformats.org/officeDocument/2006/relationships/hyperlink" Target="ASPI%253A//563/1991%20Sb.%25231.2.a-1.2.ah" TargetMode="External"/><Relationship Id="rId117" Type="http://schemas.openxmlformats.org/officeDocument/2006/relationships/hyperlink" Target="ASPI%253A//563/1991%20Sb.%25231.2.b" TargetMode="External"/><Relationship Id="rId137" Type="http://schemas.openxmlformats.org/officeDocument/2006/relationships/hyperlink" Target="ASPI%253A//563/1991%20Sb.%25231.2.c" TargetMode="External"/><Relationship Id="rId139" Type="http://schemas.openxmlformats.org/officeDocument/2006/relationships/hyperlink" Target="ASPI%253A//563/1991%20Sb.%25231.2.d" TargetMode="External"/><Relationship Id="rId144" Type="http://schemas.openxmlformats.org/officeDocument/2006/relationships/hyperlink" Target="ASPI%253A//563/1991%20Sb.%25231.2.d-1.2.dh" TargetMode="External"/><Relationship Id="rId457" Type="http://schemas.openxmlformats.org/officeDocument/2006/relationships/hyperlink" Target="ASPI%253A//563/1991%20Sb.%25231.2.d-1.2.dl" TargetMode="External"/><Relationship Id="rId145" Type="http://schemas.openxmlformats.org/officeDocument/2006/relationships/hyperlink" Target="ASPI%253A//563/1991%20Sb.%25231.2.d-1.2.h" TargetMode="External"/><Relationship Id="rId140" Type="http://schemas.openxmlformats.org/officeDocument/2006/relationships/hyperlink" Target="ASPI%253A//563/1991%20Sb.%25231.2.e" TargetMode="External"/><Relationship Id="rId143" Type="http://schemas.openxmlformats.org/officeDocument/2006/relationships/hyperlink" Target="ASPI%253A//563/1991%20Sb.%25231.2.f" TargetMode="External"/><Relationship Id="rId693" Type="http://schemas.openxmlformats.org/officeDocument/2006/relationships/hyperlink" Target="ASPI%253A//563/1991%20Sb.%25231.2.f-1.2.fh" TargetMode="External"/><Relationship Id="rId141" Type="http://schemas.openxmlformats.org/officeDocument/2006/relationships/hyperlink" Target="ASPI%253A//563/1991%20Sb.%25231.2.g" TargetMode="External"/><Relationship Id="rId142" Type="http://schemas.openxmlformats.org/officeDocument/2006/relationships/hyperlink" Target="ASPI%253A//563/1991%20Sb.%25231.2.h" TargetMode="External"/><Relationship Id="rId138" Type="http://schemas.openxmlformats.org/officeDocument/2006/relationships/hyperlink" Target="ASPI%253A//563/1991%20Sb.%25231.2.i-1.2.il" TargetMode="External"/><Relationship Id="rId316" Type="http://schemas.openxmlformats.org/officeDocument/2006/relationships/hyperlink" Target="ASPI%253A//563/1991%20Sb.%25231.3" TargetMode="External"/><Relationship Id="rId238" Type="http://schemas.openxmlformats.org/officeDocument/2006/relationships/hyperlink" Target="ASPI%253A//563/1991%20Sb.%252313.1.c-13.1.cd" TargetMode="External"/><Relationship Id="rId118" Type="http://schemas.openxmlformats.org/officeDocument/2006/relationships/hyperlink" Target="ASPI%253A//563/1991%20Sb.%252313a" TargetMode="External"/><Relationship Id="rId604" Type="http://schemas.openxmlformats.org/officeDocument/2006/relationships/hyperlink" Target="ASPI%253A//563/1991%20Sb.%252313b.3" TargetMode="External"/><Relationship Id="rId628" Type="http://schemas.openxmlformats.org/officeDocument/2006/relationships/hyperlink" Target="ASPI%253A//563/1991%20Sb.%252313b.6" TargetMode="External"/><Relationship Id="rId253" Type="http://schemas.openxmlformats.org/officeDocument/2006/relationships/hyperlink" Target="ASPI%253A//563/1991%20Sb.%252314" TargetMode="External"/><Relationship Id="rId671" Type="http://schemas.openxmlformats.org/officeDocument/2006/relationships/hyperlink" Target="ASPI%253A//563/1991%20Sb.%252315.5" TargetMode="External"/><Relationship Id="rId311" Type="http://schemas.openxmlformats.org/officeDocument/2006/relationships/hyperlink" Target="ASPI%253A//563/1991%20Sb.%252317.1" TargetMode="External"/><Relationship Id="rId164" Type="http://schemas.openxmlformats.org/officeDocument/2006/relationships/hyperlink" Target="ASPI%253A//563/1991%20Sb.%252318" TargetMode="External"/><Relationship Id="rId254" Type="http://schemas.openxmlformats.org/officeDocument/2006/relationships/hyperlink" Target="ASPI%253A//563/1991%20Sb.%252318.1" TargetMode="External"/><Relationship Id="rId585" Type="http://schemas.openxmlformats.org/officeDocument/2006/relationships/hyperlink" Target="ASPI%253A//563/1991%20Sb.%252318.1-18.12" TargetMode="External"/><Relationship Id="rId171" Type="http://schemas.openxmlformats.org/officeDocument/2006/relationships/hyperlink" Target="ASPI%253A//563/1991%20Sb.%252318.1.c" TargetMode="External"/><Relationship Id="rId255" Type="http://schemas.openxmlformats.org/officeDocument/2006/relationships/hyperlink" Target="ASPI%253A//563/1991%20Sb.%252318.2" TargetMode="External"/><Relationship Id="rId248" Type="http://schemas.openxmlformats.org/officeDocument/2006/relationships/hyperlink" Target="ASPI%253A//563/1991%20Sb.%252318.3" TargetMode="External"/><Relationship Id="rId351" Type="http://schemas.openxmlformats.org/officeDocument/2006/relationships/hyperlink" Target="ASPI%253A//563/1991%20Sb.%252318.4" TargetMode="External"/><Relationship Id="rId302" Type="http://schemas.openxmlformats.org/officeDocument/2006/relationships/hyperlink" Target="ASPI%253A//563/1991%20Sb.%252319.1" TargetMode="External"/><Relationship Id="rId249" Type="http://schemas.openxmlformats.org/officeDocument/2006/relationships/hyperlink" Target="ASPI%253A//563/1991%20Sb.%252319.1-19.12" TargetMode="External"/><Relationship Id="rId303" Type="http://schemas.openxmlformats.org/officeDocument/2006/relationships/hyperlink" Target="ASPI%253A//563/1991%20Sb.%252319.3" TargetMode="External"/><Relationship Id="rId297" Type="http://schemas.openxmlformats.org/officeDocument/2006/relationships/hyperlink" Target="ASPI%253A//563/1991%20Sb.%252319.5-19.56" TargetMode="External"/><Relationship Id="rId668" Type="http://schemas.openxmlformats.org/officeDocument/2006/relationships/hyperlink" Target="ASPI%253A//563/1991%20Sb.%252319.9" TargetMode="External"/><Relationship Id="rId197" Type="http://schemas.openxmlformats.org/officeDocument/2006/relationships/hyperlink" Target="ASPI%253A//563/1991%20Sb.%252319a" TargetMode="External"/><Relationship Id="rId82" Type="http://schemas.openxmlformats.org/officeDocument/2006/relationships/hyperlink" Target="ASPI%253A//563/1991%20Sb.%252319a.1" TargetMode="External"/><Relationship Id="rId377" Type="http://schemas.openxmlformats.org/officeDocument/2006/relationships/hyperlink" Target="ASPI%253A//563/1991%20Sb.%252319a.1-19a.13" TargetMode="External"/><Relationship Id="rId298" Type="http://schemas.openxmlformats.org/officeDocument/2006/relationships/hyperlink" Target="ASPI%253A//563/1991%20Sb.%25231a.0.b-1a.0.bd" TargetMode="External"/><Relationship Id="rId109" Type="http://schemas.openxmlformats.org/officeDocument/2006/relationships/hyperlink" Target="ASPI%253A//563/1991%20Sb.%25231b" TargetMode="External"/><Relationship Id="rId252" Type="http://schemas.openxmlformats.org/officeDocument/2006/relationships/hyperlink" Target="ASPI%253A//563/1991%20Sb.%25231b-1e" TargetMode="External"/><Relationship Id="rId110" Type="http://schemas.openxmlformats.org/officeDocument/2006/relationships/hyperlink" Target="ASPI%253A//563/1991%20Sb.%25231c" TargetMode="External"/><Relationship Id="rId342" Type="http://schemas.openxmlformats.org/officeDocument/2006/relationships/hyperlink" Target="ASPI%253A//563/1991%20Sb.%25231f" TargetMode="External"/><Relationship Id="rId627" Type="http://schemas.openxmlformats.org/officeDocument/2006/relationships/hyperlink" Target="ASPI%253A//563/1991%20Sb.%25231f.6" TargetMode="External"/><Relationship Id="rId341" Type="http://schemas.openxmlformats.org/officeDocument/2006/relationships/hyperlink" Target="ASPI%253A//563/1991%20Sb.%252320" TargetMode="External"/><Relationship Id="rId670" Type="http://schemas.openxmlformats.org/officeDocument/2006/relationships/hyperlink" Target="ASPI%253A//563/1991%20Sb.%252320.0.a-20.0.ab" TargetMode="External"/><Relationship Id="rId586" Type="http://schemas.openxmlformats.org/officeDocument/2006/relationships/hyperlink" Target="ASPI%253A//563/1991%20Sb.%252320.1" TargetMode="External"/><Relationship Id="rId669" Type="http://schemas.openxmlformats.org/officeDocument/2006/relationships/hyperlink" Target="ASPI%253A//563/1991%20Sb.%252320.1.a-20.1.ab" TargetMode="External"/><Relationship Id="rId299" Type="http://schemas.openxmlformats.org/officeDocument/2006/relationships/hyperlink" Target="ASPI%253A//563/1991%20Sb.%252320.1.c" TargetMode="External"/><Relationship Id="rId300" Type="http://schemas.openxmlformats.org/officeDocument/2006/relationships/hyperlink" Target="ASPI%253A//563/1991%20Sb.%252320.1.c.2" TargetMode="External"/><Relationship Id="rId339" Type="http://schemas.openxmlformats.org/officeDocument/2006/relationships/hyperlink" Target="ASPI%253A//563/1991%20Sb.%252320.2" TargetMode="External"/><Relationship Id="rId674" Type="http://schemas.openxmlformats.org/officeDocument/2006/relationships/hyperlink" Target="ASPI%253A//563/1991%20Sb.%252320.2-20.23" TargetMode="External"/><Relationship Id="rId583" Type="http://schemas.openxmlformats.org/officeDocument/2006/relationships/hyperlink" Target="ASPI%253A//563/1991%20Sb.%252321.1-21.16" TargetMode="External"/><Relationship Id="rId520" Type="http://schemas.openxmlformats.org/officeDocument/2006/relationships/hyperlink" Target="ASPI%253A//563/1991%20Sb.%252321.2.e" TargetMode="External"/><Relationship Id="rId587" Type="http://schemas.openxmlformats.org/officeDocument/2006/relationships/hyperlink" Target="ASPI%253A//563/1991%20Sb.%252321.7" TargetMode="External"/><Relationship Id="rId179" Type="http://schemas.openxmlformats.org/officeDocument/2006/relationships/hyperlink" Target="ASPI%253A//563/1991%20Sb.%252321a" TargetMode="External"/><Relationship Id="rId605" Type="http://schemas.openxmlformats.org/officeDocument/2006/relationships/hyperlink" Target="ASPI%253A//563/1991%20Sb.%252321a.1" TargetMode="External"/><Relationship Id="rId690" Type="http://schemas.openxmlformats.org/officeDocument/2006/relationships/hyperlink" Target="ASPI%253A//563/1991%20Sb.%252321a.4" TargetMode="External"/><Relationship Id="rId726" Type="http://schemas.openxmlformats.org/officeDocument/2006/relationships/hyperlink" Target="ASPI%253A//563/1991%20Sb.%252321b" TargetMode="External"/><Relationship Id="rId340" Type="http://schemas.openxmlformats.org/officeDocument/2006/relationships/hyperlink" Target="ASPI%253A//563/1991%20Sb.%252322" TargetMode="External"/><Relationship Id="rId165" Type="http://schemas.openxmlformats.org/officeDocument/2006/relationships/hyperlink" Target="ASPI%253A//563/1991%20Sb.%252322-22b" TargetMode="External"/><Relationship Id="rId710" Type="http://schemas.openxmlformats.org/officeDocument/2006/relationships/hyperlink" Target="ASPI%253A//563/1991%20Sb.%252322-23" TargetMode="External"/><Relationship Id="rId602" Type="http://schemas.openxmlformats.org/officeDocument/2006/relationships/hyperlink" Target="ASPI%253A//563/1991%20Sb.%252322.1" TargetMode="External"/><Relationship Id="rId324" Type="http://schemas.openxmlformats.org/officeDocument/2006/relationships/hyperlink" Target="ASPI%253A//563/1991%20Sb.%252322.2" TargetMode="External"/><Relationship Id="rId383" Type="http://schemas.openxmlformats.org/officeDocument/2006/relationships/hyperlink" Target="ASPI%253A//563/1991%20Sb.%252322.2-22.23" TargetMode="External"/><Relationship Id="rId382" Type="http://schemas.openxmlformats.org/officeDocument/2006/relationships/hyperlink" Target="ASPI%253A//563/1991%20Sb.%252322.3" TargetMode="External"/><Relationship Id="rId323" Type="http://schemas.openxmlformats.org/officeDocument/2006/relationships/hyperlink" Target="ASPI%253A//563/1991%20Sb.%252322.3.a-22.3.ab" TargetMode="External"/><Relationship Id="rId367" Type="http://schemas.openxmlformats.org/officeDocument/2006/relationships/hyperlink" Target="ASPI%253A//563/1991%20Sb.%252322a" TargetMode="External"/><Relationship Id="rId492" Type="http://schemas.openxmlformats.org/officeDocument/2006/relationships/hyperlink" Target="ASPI%253A//563/1991%20Sb.%252322a.2-22a.23" TargetMode="External"/><Relationship Id="rId368" Type="http://schemas.openxmlformats.org/officeDocument/2006/relationships/hyperlink" Target="ASPI%253A//563/1991%20Sb.%252322aa" TargetMode="External"/><Relationship Id="rId601" Type="http://schemas.openxmlformats.org/officeDocument/2006/relationships/hyperlink" Target="ASPI%253A//563/1991%20Sb.%252322b.2" TargetMode="External"/><Relationship Id="rId401" Type="http://schemas.openxmlformats.org/officeDocument/2006/relationships/hyperlink" Target="ASPI%253A//563/1991%20Sb.%252323.1-23.14" TargetMode="External"/><Relationship Id="rId600" Type="http://schemas.openxmlformats.org/officeDocument/2006/relationships/hyperlink" Target="ASPI%253A//563/1991%20Sb.%252323.2" TargetMode="External"/><Relationship Id="rId198" Type="http://schemas.openxmlformats.org/officeDocument/2006/relationships/hyperlink" Target="ASPI%253A//563/1991%20Sb.%252323a" TargetMode="External"/><Relationship Id="rId603" Type="http://schemas.openxmlformats.org/officeDocument/2006/relationships/hyperlink" Target="ASPI%253A//563/1991%20Sb.%252323a.1" TargetMode="External"/><Relationship Id="rId598" Type="http://schemas.openxmlformats.org/officeDocument/2006/relationships/hyperlink" Target="ASPI%253A//563/1991%20Sb.%252323b" TargetMode="External"/><Relationship Id="rId599" Type="http://schemas.openxmlformats.org/officeDocument/2006/relationships/hyperlink" Target="ASPI%253A//563/1991%20Sb.%252323b.5" TargetMode="External"/><Relationship Id="rId314" Type="http://schemas.openxmlformats.org/officeDocument/2006/relationships/hyperlink" Target="ASPI%253A//563/1991%20Sb.%252324.2.b" TargetMode="External"/><Relationship Id="rId629" Type="http://schemas.openxmlformats.org/officeDocument/2006/relationships/hyperlink" Target="ASPI%253A//563/1991%20Sb.%252324.5" TargetMode="External"/><Relationship Id="rId257" Type="http://schemas.openxmlformats.org/officeDocument/2006/relationships/hyperlink" Target="ASPI%253A//563/1991%20Sb.%252324.6.b" TargetMode="External"/><Relationship Id="rId410" Type="http://schemas.openxmlformats.org/officeDocument/2006/relationships/hyperlink" Target="ASPI%253A//563/1991%20Sb.%252325" TargetMode="External"/><Relationship Id="rId704" Type="http://schemas.openxmlformats.org/officeDocument/2006/relationships/hyperlink" Target="ASPI%253A//563/1991%20Sb.%252325.1.k" TargetMode="External"/><Relationship Id="rId236" Type="http://schemas.openxmlformats.org/officeDocument/2006/relationships/hyperlink" Target="ASPI%253A//563/1991%20Sb.%252325.3" TargetMode="External"/><Relationship Id="rId715" Type="http://schemas.openxmlformats.org/officeDocument/2006/relationships/hyperlink" Target="ASPI%253A//563/1991%20Sb.%252325.6" TargetMode="External"/><Relationship Id="rId258" Type="http://schemas.openxmlformats.org/officeDocument/2006/relationships/hyperlink" Target="ASPI%253A//563/1991%20Sb.%252326" TargetMode="External"/><Relationship Id="rId172" Type="http://schemas.openxmlformats.org/officeDocument/2006/relationships/hyperlink" Target="ASPI%253A//563/1991%20Sb.%252326.3" TargetMode="External"/><Relationship Id="rId237" Type="http://schemas.openxmlformats.org/officeDocument/2006/relationships/hyperlink" Target="ASPI%253A//563/1991%20Sb.%252327" TargetMode="External"/><Relationship Id="rId707" Type="http://schemas.openxmlformats.org/officeDocument/2006/relationships/hyperlink" Target="ASPI%253A//563/1991%20Sb.%252327.1.c" TargetMode="External"/><Relationship Id="rId701" Type="http://schemas.openxmlformats.org/officeDocument/2006/relationships/hyperlink" Target="ASPI%253A//563/1991%20Sb.%252327.3" TargetMode="External"/><Relationship Id="rId259" Type="http://schemas.openxmlformats.org/officeDocument/2006/relationships/hyperlink" Target="ASPI%253A//563/1991%20Sb.%252328.6" TargetMode="External"/><Relationship Id="rId162" Type="http://schemas.openxmlformats.org/officeDocument/2006/relationships/hyperlink" Target="ASPI%253A//563/1991%20Sb.%252329" TargetMode="External"/><Relationship Id="rId250" Type="http://schemas.openxmlformats.org/officeDocument/2006/relationships/hyperlink" Target="ASPI%253A//563/1991%20Sb.%252329.1" TargetMode="External"/><Relationship Id="rId630" Type="http://schemas.openxmlformats.org/officeDocument/2006/relationships/hyperlink" Target="ASPI%253A//563/1991%20Sb.%252329.4" TargetMode="External"/><Relationship Id="rId178" Type="http://schemas.openxmlformats.org/officeDocument/2006/relationships/hyperlink" Target="ASPI%253A//563/1991%20Sb.%25233" TargetMode="External"/><Relationship Id="rId239" Type="http://schemas.openxmlformats.org/officeDocument/2006/relationships/hyperlink" Target="ASPI%253A//563/1991%20Sb.%25233.1" TargetMode="External"/><Relationship Id="rId313" Type="http://schemas.openxmlformats.org/officeDocument/2006/relationships/hyperlink" Target="ASPI%253A//563/1991%20Sb.%25233.2-3.23" TargetMode="External"/><Relationship Id="rId163" Type="http://schemas.openxmlformats.org/officeDocument/2006/relationships/hyperlink" Target="ASPI%253A//563/1991%20Sb.%252330" TargetMode="External"/><Relationship Id="rId446" Type="http://schemas.openxmlformats.org/officeDocument/2006/relationships/hyperlink" Target="ASPI%253A//563/1991%20Sb.%252330.1-30.8" TargetMode="External"/><Relationship Id="rId631" Type="http://schemas.openxmlformats.org/officeDocument/2006/relationships/hyperlink" Target="ASPI%253A//563/1991%20Sb.%252330.9" TargetMode="External"/><Relationship Id="rId183" Type="http://schemas.openxmlformats.org/officeDocument/2006/relationships/hyperlink" Target="ASPI%253A//563/1991%20Sb.%252331" TargetMode="External"/><Relationship Id="rId463" Type="http://schemas.openxmlformats.org/officeDocument/2006/relationships/hyperlink" Target="ASPI%253A//563/1991%20Sb.%252331.1" TargetMode="External"/><Relationship Id="rId464" Type="http://schemas.openxmlformats.org/officeDocument/2006/relationships/hyperlink" Target="ASPI%253A//563/1991%20Sb.%252331.2" TargetMode="External"/><Relationship Id="rId251" Type="http://schemas.openxmlformats.org/officeDocument/2006/relationships/hyperlink" Target="ASPI%253A//563/1991%20Sb.%252331.2.a" TargetMode="External"/><Relationship Id="rId184" Type="http://schemas.openxmlformats.org/officeDocument/2006/relationships/hyperlink" Target="ASPI%253A//563/1991%20Sb.%252332" TargetMode="External"/><Relationship Id="rId545" Type="http://schemas.openxmlformats.org/officeDocument/2006/relationships/hyperlink" Target="ASPI%253A//563/1991%20Sb.%252332.1" TargetMode="External"/><Relationship Id="rId491" Type="http://schemas.openxmlformats.org/officeDocument/2006/relationships/hyperlink" Target="ASPI%253A//563/1991%20Sb.%252332a" TargetMode="External"/><Relationship Id="rId481" Type="http://schemas.openxmlformats.org/officeDocument/2006/relationships/hyperlink" Target="ASPI%253A//563/1991%20Sb.%252332a.1" TargetMode="External"/><Relationship Id="rId482" Type="http://schemas.openxmlformats.org/officeDocument/2006/relationships/hyperlink" Target="ASPI%253A//563/1991%20Sb.%252332a.4" TargetMode="External"/><Relationship Id="rId483" Type="http://schemas.openxmlformats.org/officeDocument/2006/relationships/hyperlink" Target="ASPI%253A//563/1991%20Sb.%252332a.6" TargetMode="External"/><Relationship Id="rId490" Type="http://schemas.openxmlformats.org/officeDocument/2006/relationships/hyperlink" Target="ASPI%253A//563/1991%20Sb.%252332b" TargetMode="External"/><Relationship Id="rId474" Type="http://schemas.openxmlformats.org/officeDocument/2006/relationships/hyperlink" Target="ASPI%253A//563/1991%20Sb.%252332c" TargetMode="External"/><Relationship Id="rId595" Type="http://schemas.openxmlformats.org/officeDocument/2006/relationships/hyperlink" Target="ASPI%253A//563/1991%20Sb.%252332d" TargetMode="External"/><Relationship Id="rId596" Type="http://schemas.openxmlformats.org/officeDocument/2006/relationships/hyperlink" Target="ASPI%253A//563/1991%20Sb.%252332g" TargetMode="External"/><Relationship Id="rId528" Type="http://schemas.openxmlformats.org/officeDocument/2006/relationships/hyperlink" Target="ASPI%253A//563/1991%20Sb.%252332g.1" TargetMode="External"/><Relationship Id="rId527" Type="http://schemas.openxmlformats.org/officeDocument/2006/relationships/hyperlink" Target="ASPI%253A//563/1991%20Sb.%252332g.3" TargetMode="External"/><Relationship Id="rId597" Type="http://schemas.openxmlformats.org/officeDocument/2006/relationships/hyperlink" Target="ASPI%253A//563/1991%20Sb.%252332h" TargetMode="External"/><Relationship Id="rId352" Type="http://schemas.openxmlformats.org/officeDocument/2006/relationships/hyperlink" Target="ASPI%253A//563/1991%20Sb.%252332h.0.a" TargetMode="External"/><Relationship Id="rId455" Type="http://schemas.openxmlformats.org/officeDocument/2006/relationships/hyperlink" Target="ASPI%253A//563/1991%20Sb.%252333" TargetMode="External"/><Relationship Id="rId185" Type="http://schemas.openxmlformats.org/officeDocument/2006/relationships/hyperlink" Target="ASPI%253A//563/1991%20Sb.%252333.3" TargetMode="External"/><Relationship Id="rId182" Type="http://schemas.openxmlformats.org/officeDocument/2006/relationships/hyperlink" Target="ASPI%253A//563/1991%20Sb.%252333.5" TargetMode="External"/><Relationship Id="rId186" Type="http://schemas.openxmlformats.org/officeDocument/2006/relationships/hyperlink" Target="ASPI%253A//563/1991%20Sb.%252333.7" TargetMode="External"/><Relationship Id="rId180" Type="http://schemas.openxmlformats.org/officeDocument/2006/relationships/hyperlink" Target="ASPI%253A//563/1991%20Sb.%252333a" TargetMode="External"/><Relationship Id="rId212" Type="http://schemas.openxmlformats.org/officeDocument/2006/relationships/hyperlink" Target="ASPI%253A//563/1991%20Sb.%252333a.4" TargetMode="External"/><Relationship Id="rId632" Type="http://schemas.openxmlformats.org/officeDocument/2006/relationships/hyperlink" Target="ASPI%253A//563/1991%20Sb.%252336.1" TargetMode="External"/><Relationship Id="rId593" Type="http://schemas.openxmlformats.org/officeDocument/2006/relationships/hyperlink" Target="ASPI%253A//563/1991%20Sb.%252337" TargetMode="External"/><Relationship Id="rId611" Type="http://schemas.openxmlformats.org/officeDocument/2006/relationships/hyperlink" Target="ASPI%253A//563/1991%20Sb.%252337.2" TargetMode="External"/><Relationship Id="rId663" Type="http://schemas.openxmlformats.org/officeDocument/2006/relationships/hyperlink" Target="ASPI%253A//563/1991%20Sb.%252337a" TargetMode="External"/><Relationship Id="rId612" Type="http://schemas.openxmlformats.org/officeDocument/2006/relationships/hyperlink" Target="ASPI%253A//563/1991%20Sb.%252337a.4" TargetMode="External"/><Relationship Id="rId594" Type="http://schemas.openxmlformats.org/officeDocument/2006/relationships/hyperlink" Target="ASPI%253A//563/1991%20Sb.%25234.1" TargetMode="External"/><Relationship Id="rId181" Type="http://schemas.openxmlformats.org/officeDocument/2006/relationships/hyperlink" Target="ASPI%253A//563/1991%20Sb.%25234.10" TargetMode="External"/><Relationship Id="rId412" Type="http://schemas.openxmlformats.org/officeDocument/2006/relationships/hyperlink" Target="ASPI%253A//563/1991%20Sb.%25234.12" TargetMode="External"/><Relationship Id="rId664" Type="http://schemas.openxmlformats.org/officeDocument/2006/relationships/hyperlink" Target="ASPI%253A//563/1991%20Sb.%25234.2" TargetMode="External"/><Relationship Id="rId581" Type="http://schemas.openxmlformats.org/officeDocument/2006/relationships/hyperlink" Target="ASPI%253A//563/1991%20Sb.%25234.2-4.26" TargetMode="External"/><Relationship Id="rId694" Type="http://schemas.openxmlformats.org/officeDocument/2006/relationships/hyperlink" Target="ASPI%253A//563/1991%20Sb.%25234.3" TargetMode="External"/><Relationship Id="rId131" Type="http://schemas.openxmlformats.org/officeDocument/2006/relationships/hyperlink" Target="ASPI%253A//563/1991%20Sb.%25234.8" TargetMode="External"/><Relationship Id="rId73" Type="http://schemas.openxmlformats.org/officeDocument/2006/relationships/hyperlink" Target="ASPI%253A//563/1991%20Sb.%25234a" TargetMode="External"/><Relationship Id="rId582" Type="http://schemas.openxmlformats.org/officeDocument/2006/relationships/hyperlink" Target="ASPI%253A//563/1991%20Sb.%25236.4" TargetMode="External"/><Relationship Id="rId315" Type="http://schemas.openxmlformats.org/officeDocument/2006/relationships/hyperlink" Target="ASPI%253A//563/1991%20Sb.%25237.1" TargetMode="External"/><Relationship Id="rId240" Type="http://schemas.openxmlformats.org/officeDocument/2006/relationships/hyperlink" Target="ASPI%253A//563/1991%20Sb.%25237.1-7.12" TargetMode="External"/><Relationship Id="rId296" Type="http://schemas.openxmlformats.org/officeDocument/2006/relationships/hyperlink" Target="ASPI%253A//563/1991%20Sb.%25237.3-7.35" TargetMode="External"/><Relationship Id="rId584" Type="http://schemas.openxmlformats.org/officeDocument/2006/relationships/hyperlink" Target="ASPI%253A//563/1991%20Sb.%25238.2" TargetMode="External"/><Relationship Id="rId146" Type="http://schemas.openxmlformats.org/officeDocument/2006/relationships/hyperlink" Target="ASPI%253A//563/1991%20Sb.%25238.5" TargetMode="External"/><Relationship Id="rId35" Type="http://schemas.openxmlformats.org/officeDocument/2006/relationships/hyperlink" Target="ASPI%253A//57/2006%20Sb.%2523" TargetMode="External"/><Relationship Id="rId28" Type="http://schemas.openxmlformats.org/officeDocument/2006/relationships/hyperlink" Target="ASPI%253A//575/2002%20Sb.%2523" TargetMode="External"/><Relationship Id="rId688" Type="http://schemas.openxmlformats.org/officeDocument/2006/relationships/hyperlink" Target="ASPI%253A//588/1992%20Sb.%2523" TargetMode="External"/><Relationship Id="rId682" Type="http://schemas.openxmlformats.org/officeDocument/2006/relationships/hyperlink" Target="ASPI%253A//59/2003%20Sb.%2523" TargetMode="External"/><Relationship Id="rId733" Type="http://schemas.openxmlformats.org/officeDocument/2006/relationships/hyperlink" Target="ASPI%253A//591/1992%20Sb.%2523" TargetMode="External"/><Relationship Id="rId732" Type="http://schemas.openxmlformats.org/officeDocument/2006/relationships/hyperlink" Target="ASPI%253A//591/1992%20Sb.%25238a" TargetMode="External"/><Relationship Id="rId747" Type="http://schemas.openxmlformats.org/officeDocument/2006/relationships/hyperlink" Target="ASPI%253A//593/1992%20Sb.%2523" TargetMode="External"/><Relationship Id="rId60" Type="http://schemas.openxmlformats.org/officeDocument/2006/relationships/hyperlink" Target="ASPI%253A//609/2020%20Sb.%2523" TargetMode="External"/><Relationship Id="rId724" Type="http://schemas.openxmlformats.org/officeDocument/2006/relationships/hyperlink" Target="ASPI%253A//609/2020%20Sb.%2523%25C8l\.VI" TargetMode="External"/><Relationship Id="rId31" Type="http://schemas.openxmlformats.org/officeDocument/2006/relationships/hyperlink" Target="ASPI%253A//669/2004%20Sb.%2523" TargetMode="External"/><Relationship Id="rId685" Type="http://schemas.openxmlformats.org/officeDocument/2006/relationships/hyperlink" Target="ASPI%253A//669/2004%20Sb.%2523%25C8l\.XV" TargetMode="External"/><Relationship Id="rId38" Type="http://schemas.openxmlformats.org/officeDocument/2006/relationships/hyperlink" Target="ASPI%253A//69/2007%20Sb.%2523" TargetMode="External"/><Relationship Id="rId735" Type="http://schemas.openxmlformats.org/officeDocument/2006/relationships/hyperlink" Target="ASPI%253A//70/2000%20Sb.%2523" TargetMode="External"/><Relationship Id="rId683" Type="http://schemas.openxmlformats.org/officeDocument/2006/relationships/hyperlink" Target="ASPI%253A//72/1994%20Sb.%2523" TargetMode="External"/><Relationship Id="rId673" Type="http://schemas.openxmlformats.org/officeDocument/2006/relationships/hyperlink" Target="ASPI%253A//77/1997%20Sb.%2523" TargetMode="External"/><Relationship Id="rId34" Type="http://schemas.openxmlformats.org/officeDocument/2006/relationships/hyperlink" Target="ASPI%253A//81/2006%20Sb.%2523" TargetMode="External"/><Relationship Id="rId675" Type="http://schemas.openxmlformats.org/officeDocument/2006/relationships/hyperlink" Target="ASPI%253A//83/1990%20Sb.%25236.2.e" TargetMode="External"/><Relationship Id="rId740" Type="http://schemas.openxmlformats.org/officeDocument/2006/relationships/hyperlink" Target="ASPI%253A//88/2003%20Sb.%2523" TargetMode="External"/><Relationship Id="rId71" Type="http://schemas.openxmlformats.org/officeDocument/2006/relationships/hyperlink" Target="ASPI%253A//89/2012%20Sb.%2523" TargetMode="External"/><Relationship Id="rId719" Type="http://schemas.openxmlformats.org/officeDocument/2006/relationships/hyperlink" Target="ASPI%253A//89/2012%20Sb.%25233029.1" TargetMode="External"/><Relationship Id="rId718" Type="http://schemas.openxmlformats.org/officeDocument/2006/relationships/hyperlink" Target="ASPI%253A//90/2012%20Sb.%2523" TargetMode="External"/><Relationship Id="rId730" Type="http://schemas.openxmlformats.org/officeDocument/2006/relationships/hyperlink" Target="EU%253A//31978L0660%2523" TargetMode="External"/><Relationship Id="rId731" Type="http://schemas.openxmlformats.org/officeDocument/2006/relationships/hyperlink" Target="EU%253A//31983L0349%2523" TargetMode="External"/><Relationship Id="rId748" Type="http://schemas.openxmlformats.org/officeDocument/2006/relationships/hyperlink" Target="EU%253A//32002R1606%2523" TargetMode="External"/><Relationship Id="rId729" Type="http://schemas.openxmlformats.org/officeDocument/2006/relationships/hyperlink" Target="EU%253A//32006L0043%2523" TargetMode="External"/><Relationship Id="rId758" Type="http://schemas.openxmlformats.org/officeDocument/2006/relationships/hyperlink" Target="EU%253A//32006R1893%2523" TargetMode="External"/><Relationship Id="rId757" Type="http://schemas.openxmlformats.org/officeDocument/2006/relationships/hyperlink" Target="EU%253A//32008R0297%2523" TargetMode="External"/><Relationship Id="rId755" Type="http://schemas.openxmlformats.org/officeDocument/2006/relationships/hyperlink" Target="EU%253A//32008R1126%2523" TargetMode="External"/><Relationship Id="rId728" Type="http://schemas.openxmlformats.org/officeDocument/2006/relationships/hyperlink" Target="EU%253A//32013L0034%2523" TargetMode="External"/><Relationship Id="rId69" Type="http://schemas.openxmlformats.org/officeDocument/2006/relationships/hyperlink" Target="KO%253A//KO563_1991CZ%25231" TargetMode="External"/><Relationship Id="rId209" Type="http://schemas.openxmlformats.org/officeDocument/2006/relationships/hyperlink" Target="KO%253A//KO563_1991CZ%252311" TargetMode="External"/><Relationship Id="rId217" Type="http://schemas.openxmlformats.org/officeDocument/2006/relationships/hyperlink" Target="KO%253A//KO563_1991CZ%252312" TargetMode="External"/><Relationship Id="rId226" Type="http://schemas.openxmlformats.org/officeDocument/2006/relationships/hyperlink" Target="KO%253A//KO563_1991CZ%252313" TargetMode="External"/><Relationship Id="rId233" Type="http://schemas.openxmlformats.org/officeDocument/2006/relationships/hyperlink" Target="KO%253A//KO563_1991CZ%252313a" TargetMode="External"/><Relationship Id="rId245" Type="http://schemas.openxmlformats.org/officeDocument/2006/relationships/hyperlink" Target="KO%253A//KO563_1991CZ%252313b" TargetMode="External"/><Relationship Id="rId264" Type="http://schemas.openxmlformats.org/officeDocument/2006/relationships/hyperlink" Target="KO%253A//KO563_1991CZ%252314" TargetMode="External"/><Relationship Id="rId276" Type="http://schemas.openxmlformats.org/officeDocument/2006/relationships/hyperlink" Target="KO%253A//KO563_1991CZ%252316" TargetMode="External"/><Relationship Id="rId283" Type="http://schemas.openxmlformats.org/officeDocument/2006/relationships/hyperlink" Target="KO%253A//KO563_1991CZ%252317" TargetMode="External"/><Relationship Id="rId293" Type="http://schemas.openxmlformats.org/officeDocument/2006/relationships/hyperlink" Target="KO%253A//KO563_1991CZ%252318" TargetMode="External"/><Relationship Id="rId308" Type="http://schemas.openxmlformats.org/officeDocument/2006/relationships/hyperlink" Target="KO%253A//KO563_1991CZ%252319" TargetMode="External"/><Relationship Id="rId320" Type="http://schemas.openxmlformats.org/officeDocument/2006/relationships/hyperlink" Target="KO%253A//KO563_1991CZ%252319a" TargetMode="External"/><Relationship Id="rId79" Type="http://schemas.openxmlformats.org/officeDocument/2006/relationships/hyperlink" Target="KO%253A//KO563_1991CZ%25231a" TargetMode="External"/><Relationship Id="rId90" Type="http://schemas.openxmlformats.org/officeDocument/2006/relationships/hyperlink" Target="KO%253A//KO563_1991CZ%25231b" TargetMode="External"/><Relationship Id="rId95" Type="http://schemas.openxmlformats.org/officeDocument/2006/relationships/hyperlink" Target="KO%253A//KO563_1991CZ%25231c" TargetMode="External"/><Relationship Id="rId101" Type="http://schemas.openxmlformats.org/officeDocument/2006/relationships/hyperlink" Target="KO%253A//KO563_1991CZ%25231d" TargetMode="External"/><Relationship Id="rId108" Type="http://schemas.openxmlformats.org/officeDocument/2006/relationships/hyperlink" Target="KO%253A//KO563_1991CZ%25231e" TargetMode="External"/><Relationship Id="rId115" Type="http://schemas.openxmlformats.org/officeDocument/2006/relationships/hyperlink" Target="KO%253A//KO563_1991CZ%25231f" TargetMode="External"/><Relationship Id="rId123" Type="http://schemas.openxmlformats.org/officeDocument/2006/relationships/hyperlink" Target="KO%253A//KO563_1991CZ%25232" TargetMode="External"/><Relationship Id="rId329" Type="http://schemas.openxmlformats.org/officeDocument/2006/relationships/hyperlink" Target="KO%253A//KO563_1991CZ%252320" TargetMode="External"/><Relationship Id="rId336" Type="http://schemas.openxmlformats.org/officeDocument/2006/relationships/hyperlink" Target="KO%253A//KO563_1991CZ%252321" TargetMode="External"/><Relationship Id="rId347" Type="http://schemas.openxmlformats.org/officeDocument/2006/relationships/hyperlink" Target="KO%253A//KO563_1991CZ%252321a" TargetMode="External"/><Relationship Id="rId357" Type="http://schemas.openxmlformats.org/officeDocument/2006/relationships/hyperlink" Target="KO%253A//KO563_1991CZ%252321b" TargetMode="External"/><Relationship Id="rId364" Type="http://schemas.openxmlformats.org/officeDocument/2006/relationships/hyperlink" Target="KO%253A//KO563_1991CZ%252322" TargetMode="External"/><Relationship Id="rId372" Type="http://schemas.openxmlformats.org/officeDocument/2006/relationships/hyperlink" Target="KO%253A//KO563_1991CZ%252322a" TargetMode="External"/><Relationship Id="rId376" Type="http://schemas.openxmlformats.org/officeDocument/2006/relationships/hyperlink" Target="KO%253A//KO563_1991CZ%252322aa" TargetMode="External"/><Relationship Id="rId381" Type="http://schemas.openxmlformats.org/officeDocument/2006/relationships/hyperlink" Target="KO%253A//KO563_1991CZ%252322b" TargetMode="External"/><Relationship Id="rId387" Type="http://schemas.openxmlformats.org/officeDocument/2006/relationships/hyperlink" Target="KO%253A//KO563_1991CZ%252323" TargetMode="External"/><Relationship Id="rId391" Type="http://schemas.openxmlformats.org/officeDocument/2006/relationships/hyperlink" Target="KO%253A//KO563_1991CZ%252323a" TargetMode="External"/><Relationship Id="rId398" Type="http://schemas.openxmlformats.org/officeDocument/2006/relationships/hyperlink" Target="KO%253A//KO563_1991CZ%252323b" TargetMode="External"/><Relationship Id="rId409" Type="http://schemas.openxmlformats.org/officeDocument/2006/relationships/hyperlink" Target="KO%253A//KO563_1991CZ%252324" TargetMode="External"/><Relationship Id="rId417" Type="http://schemas.openxmlformats.org/officeDocument/2006/relationships/hyperlink" Target="KO%253A//KO563_1991CZ%252325" TargetMode="External"/><Relationship Id="rId422" Type="http://schemas.openxmlformats.org/officeDocument/2006/relationships/hyperlink" Target="KO%253A//KO563_1991CZ%252326" TargetMode="External"/><Relationship Id="rId427" Type="http://schemas.openxmlformats.org/officeDocument/2006/relationships/hyperlink" Target="KO%253A//KO563_1991CZ%252327" TargetMode="External"/><Relationship Id="rId432" Type="http://schemas.openxmlformats.org/officeDocument/2006/relationships/hyperlink" Target="KO%253A//KO563_1991CZ%252328" TargetMode="External"/><Relationship Id="rId440" Type="http://schemas.openxmlformats.org/officeDocument/2006/relationships/hyperlink" Target="KO%253A//KO563_1991CZ%252329" TargetMode="External"/><Relationship Id="rId130" Type="http://schemas.openxmlformats.org/officeDocument/2006/relationships/hyperlink" Target="KO%253A//KO563_1991CZ%25233" TargetMode="External"/><Relationship Id="rId445" Type="http://schemas.openxmlformats.org/officeDocument/2006/relationships/hyperlink" Target="KO%253A//KO563_1991CZ%252330" TargetMode="External"/><Relationship Id="rId454" Type="http://schemas.openxmlformats.org/officeDocument/2006/relationships/hyperlink" Target="KO%253A//KO563_1991CZ%252331" TargetMode="External"/><Relationship Id="rId462" Type="http://schemas.openxmlformats.org/officeDocument/2006/relationships/hyperlink" Target="KO%253A//KO563_1991CZ%252332" TargetMode="External"/><Relationship Id="rId471" Type="http://schemas.openxmlformats.org/officeDocument/2006/relationships/hyperlink" Target="KO%253A//KO563_1991CZ%252332a" TargetMode="External"/><Relationship Id="rId478" Type="http://schemas.openxmlformats.org/officeDocument/2006/relationships/hyperlink" Target="KO%253A//KO563_1991CZ%252332b" TargetMode="External"/><Relationship Id="rId487" Type="http://schemas.openxmlformats.org/officeDocument/2006/relationships/hyperlink" Target="KO%253A//KO563_1991CZ%252332c" TargetMode="External"/><Relationship Id="rId496" Type="http://schemas.openxmlformats.org/officeDocument/2006/relationships/hyperlink" Target="KO%253A//KO563_1991CZ%252332d" TargetMode="External"/><Relationship Id="rId502" Type="http://schemas.openxmlformats.org/officeDocument/2006/relationships/hyperlink" Target="KO%253A//KO563_1991CZ%252332e" TargetMode="External"/><Relationship Id="rId511" Type="http://schemas.openxmlformats.org/officeDocument/2006/relationships/hyperlink" Target="KO%253A//KO563_1991CZ%252332f" TargetMode="External"/><Relationship Id="rId517" Type="http://schemas.openxmlformats.org/officeDocument/2006/relationships/hyperlink" Target="KO%253A//KO563_1991CZ%252332g" TargetMode="External"/><Relationship Id="rId524" Type="http://schemas.openxmlformats.org/officeDocument/2006/relationships/hyperlink" Target="KO%253A//KO563_1991CZ%252332h" TargetMode="External"/><Relationship Id="rId532" Type="http://schemas.openxmlformats.org/officeDocument/2006/relationships/hyperlink" Target="KO%253A//KO563_1991CZ%252332i" TargetMode="External"/><Relationship Id="rId542" Type="http://schemas.openxmlformats.org/officeDocument/2006/relationships/hyperlink" Target="KO%253A//KO563_1991CZ%252333" TargetMode="External"/><Relationship Id="rId550" Type="http://schemas.openxmlformats.org/officeDocument/2006/relationships/hyperlink" Target="KO%253A//KO563_1991CZ%252333a" TargetMode="External"/><Relationship Id="rId557" Type="http://schemas.openxmlformats.org/officeDocument/2006/relationships/hyperlink" Target="KO%253A//KO563_1991CZ%252334" TargetMode="External"/><Relationship Id="rId564" Type="http://schemas.openxmlformats.org/officeDocument/2006/relationships/hyperlink" Target="KO%253A//KO563_1991CZ%252335" TargetMode="External"/><Relationship Id="rId571" Type="http://schemas.openxmlformats.org/officeDocument/2006/relationships/hyperlink" Target="KO%253A//KO563_1991CZ%252336" TargetMode="External"/><Relationship Id="rId578" Type="http://schemas.openxmlformats.org/officeDocument/2006/relationships/hyperlink" Target="KO%253A//KO563_1991CZ%252337" TargetMode="External"/><Relationship Id="rId591" Type="http://schemas.openxmlformats.org/officeDocument/2006/relationships/hyperlink" Target="KO%253A//KO563_1991CZ%252337a" TargetMode="External"/><Relationship Id="rId610" Type="http://schemas.openxmlformats.org/officeDocument/2006/relationships/hyperlink" Target="KO%253A//KO563_1991CZ%252337aa" TargetMode="External"/><Relationship Id="rId617" Type="http://schemas.openxmlformats.org/officeDocument/2006/relationships/hyperlink" Target="KO%253A//KO563_1991CZ%252337ab" TargetMode="External"/><Relationship Id="rId624" Type="http://schemas.openxmlformats.org/officeDocument/2006/relationships/hyperlink" Target="KO%253A//KO563_1991CZ%252337b" TargetMode="External"/><Relationship Id="rId636" Type="http://schemas.openxmlformats.org/officeDocument/2006/relationships/hyperlink" Target="KO%253A//KO563_1991CZ%252338" TargetMode="External"/><Relationship Id="rId644" Type="http://schemas.openxmlformats.org/officeDocument/2006/relationships/hyperlink" Target="KO%253A//KO563_1991CZ%252338a" TargetMode="External"/><Relationship Id="rId649" Type="http://schemas.openxmlformats.org/officeDocument/2006/relationships/hyperlink" Target="KO%253A//KO563_1991CZ%252339" TargetMode="External"/><Relationship Id="rId136" Type="http://schemas.openxmlformats.org/officeDocument/2006/relationships/hyperlink" Target="KO%253A//KO563_1991CZ%25234" TargetMode="External"/><Relationship Id="rId657" Type="http://schemas.openxmlformats.org/officeDocument/2006/relationships/hyperlink" Target="KO%253A//KO563_1991CZ%252340" TargetMode="External"/><Relationship Id="rId151" Type="http://schemas.openxmlformats.org/officeDocument/2006/relationships/hyperlink" Target="KO%253A//KO563_1991CZ%25234a" TargetMode="External"/><Relationship Id="rId156" Type="http://schemas.openxmlformats.org/officeDocument/2006/relationships/hyperlink" Target="KO%253A//KO563_1991CZ%25235" TargetMode="External"/><Relationship Id="rId161" Type="http://schemas.openxmlformats.org/officeDocument/2006/relationships/hyperlink" Target="KO%253A//KO563_1991CZ%25236" TargetMode="External"/><Relationship Id="rId170" Type="http://schemas.openxmlformats.org/officeDocument/2006/relationships/hyperlink" Target="KO%253A//KO563_1991CZ%25237" TargetMode="External"/><Relationship Id="rId177" Type="http://schemas.openxmlformats.org/officeDocument/2006/relationships/hyperlink" Target="KO%253A//KO563_1991CZ%25238" TargetMode="External"/><Relationship Id="rId194" Type="http://schemas.openxmlformats.org/officeDocument/2006/relationships/hyperlink" Target="KO%253A//KO563_1991CZ%25239" TargetMode="External"/><Relationship Id="rId68" Type="http://schemas.openxmlformats.org/officeDocument/2006/relationships/hyperlink" Target="KO%253A//KO563_p11991CZ%25231" TargetMode="External"/><Relationship Id="rId208" Type="http://schemas.openxmlformats.org/officeDocument/2006/relationships/hyperlink" Target="KO%253A//KO563_p11991CZ%252311" TargetMode="External"/><Relationship Id="rId216" Type="http://schemas.openxmlformats.org/officeDocument/2006/relationships/hyperlink" Target="KO%253A//KO563_p11991CZ%252312" TargetMode="External"/><Relationship Id="rId225" Type="http://schemas.openxmlformats.org/officeDocument/2006/relationships/hyperlink" Target="KO%253A//KO563_p11991CZ%252313" TargetMode="External"/><Relationship Id="rId232" Type="http://schemas.openxmlformats.org/officeDocument/2006/relationships/hyperlink" Target="KO%253A//KO563_p11991CZ%252313a" TargetMode="External"/><Relationship Id="rId244" Type="http://schemas.openxmlformats.org/officeDocument/2006/relationships/hyperlink" Target="KO%253A//KO563_p11991CZ%252313b" TargetMode="External"/><Relationship Id="rId263" Type="http://schemas.openxmlformats.org/officeDocument/2006/relationships/hyperlink" Target="KO%253A//KO563_p11991CZ%252314" TargetMode="External"/><Relationship Id="rId275" Type="http://schemas.openxmlformats.org/officeDocument/2006/relationships/hyperlink" Target="KO%253A//KO563_p11991CZ%252316" TargetMode="External"/><Relationship Id="rId282" Type="http://schemas.openxmlformats.org/officeDocument/2006/relationships/hyperlink" Target="KO%253A//KO563_p11991CZ%252317" TargetMode="External"/><Relationship Id="rId292" Type="http://schemas.openxmlformats.org/officeDocument/2006/relationships/hyperlink" Target="KO%253A//KO563_p11991CZ%252318" TargetMode="External"/><Relationship Id="rId307" Type="http://schemas.openxmlformats.org/officeDocument/2006/relationships/hyperlink" Target="KO%253A//KO563_p11991CZ%252319" TargetMode="External"/><Relationship Id="rId78" Type="http://schemas.openxmlformats.org/officeDocument/2006/relationships/hyperlink" Target="KO%253A//KO563_p11991CZ%25231a" TargetMode="External"/><Relationship Id="rId89" Type="http://schemas.openxmlformats.org/officeDocument/2006/relationships/hyperlink" Target="KO%253A//KO563_p11991CZ%25231b" TargetMode="External"/><Relationship Id="rId94" Type="http://schemas.openxmlformats.org/officeDocument/2006/relationships/hyperlink" Target="KO%253A//KO563_p11991CZ%25231c" TargetMode="External"/><Relationship Id="rId100" Type="http://schemas.openxmlformats.org/officeDocument/2006/relationships/hyperlink" Target="KO%253A//KO563_p11991CZ%25231d" TargetMode="External"/><Relationship Id="rId107" Type="http://schemas.openxmlformats.org/officeDocument/2006/relationships/hyperlink" Target="KO%253A//KO563_p11991CZ%25231e" TargetMode="External"/><Relationship Id="rId114" Type="http://schemas.openxmlformats.org/officeDocument/2006/relationships/hyperlink" Target="KO%253A//KO563_p11991CZ%25231f" TargetMode="External"/><Relationship Id="rId122" Type="http://schemas.openxmlformats.org/officeDocument/2006/relationships/hyperlink" Target="KO%253A//KO563_p11991CZ%25232" TargetMode="External"/><Relationship Id="rId328" Type="http://schemas.openxmlformats.org/officeDocument/2006/relationships/hyperlink" Target="KO%253A//KO563_p11991CZ%252320" TargetMode="External"/><Relationship Id="rId335" Type="http://schemas.openxmlformats.org/officeDocument/2006/relationships/hyperlink" Target="KO%253A//KO563_p11991CZ%252321" TargetMode="External"/><Relationship Id="rId346" Type="http://schemas.openxmlformats.org/officeDocument/2006/relationships/hyperlink" Target="KO%253A//KO563_p11991CZ%252321a" TargetMode="External"/><Relationship Id="rId356" Type="http://schemas.openxmlformats.org/officeDocument/2006/relationships/hyperlink" Target="KO%253A//KO563_p11991CZ%252321b" TargetMode="External"/><Relationship Id="rId397" Type="http://schemas.openxmlformats.org/officeDocument/2006/relationships/hyperlink" Target="KO%253A//KO563_p11991CZ%252323b" TargetMode="External"/><Relationship Id="rId408" Type="http://schemas.openxmlformats.org/officeDocument/2006/relationships/hyperlink" Target="KO%253A//KO563_p11991CZ%252324" TargetMode="External"/><Relationship Id="rId416" Type="http://schemas.openxmlformats.org/officeDocument/2006/relationships/hyperlink" Target="KO%253A//KO563_p11991CZ%252325" TargetMode="External"/><Relationship Id="rId421" Type="http://schemas.openxmlformats.org/officeDocument/2006/relationships/hyperlink" Target="KO%253A//KO563_p11991CZ%252326" TargetMode="External"/><Relationship Id="rId426" Type="http://schemas.openxmlformats.org/officeDocument/2006/relationships/hyperlink" Target="KO%253A//KO563_p11991CZ%252327" TargetMode="External"/><Relationship Id="rId431" Type="http://schemas.openxmlformats.org/officeDocument/2006/relationships/hyperlink" Target="KO%253A//KO563_p11991CZ%252328" TargetMode="External"/><Relationship Id="rId439" Type="http://schemas.openxmlformats.org/officeDocument/2006/relationships/hyperlink" Target="KO%253A//KO563_p11991CZ%252329" TargetMode="External"/><Relationship Id="rId129" Type="http://schemas.openxmlformats.org/officeDocument/2006/relationships/hyperlink" Target="KO%253A//KO563_p11991CZ%25233" TargetMode="External"/><Relationship Id="rId444" Type="http://schemas.openxmlformats.org/officeDocument/2006/relationships/hyperlink" Target="KO%253A//KO563_p11991CZ%252330" TargetMode="External"/><Relationship Id="rId453" Type="http://schemas.openxmlformats.org/officeDocument/2006/relationships/hyperlink" Target="KO%253A//KO563_p11991CZ%252331" TargetMode="External"/><Relationship Id="rId461" Type="http://schemas.openxmlformats.org/officeDocument/2006/relationships/hyperlink" Target="KO%253A//KO563_p11991CZ%252332" TargetMode="External"/><Relationship Id="rId541" Type="http://schemas.openxmlformats.org/officeDocument/2006/relationships/hyperlink" Target="KO%253A//KO563_p11991CZ%252333" TargetMode="External"/><Relationship Id="rId549" Type="http://schemas.openxmlformats.org/officeDocument/2006/relationships/hyperlink" Target="KO%253A//KO563_p11991CZ%252333a" TargetMode="External"/><Relationship Id="rId556" Type="http://schemas.openxmlformats.org/officeDocument/2006/relationships/hyperlink" Target="KO%253A//KO563_p11991CZ%252334" TargetMode="External"/><Relationship Id="rId563" Type="http://schemas.openxmlformats.org/officeDocument/2006/relationships/hyperlink" Target="KO%253A//KO563_p11991CZ%252335" TargetMode="External"/><Relationship Id="rId570" Type="http://schemas.openxmlformats.org/officeDocument/2006/relationships/hyperlink" Target="KO%253A//KO563_p11991CZ%252336" TargetMode="External"/><Relationship Id="rId577" Type="http://schemas.openxmlformats.org/officeDocument/2006/relationships/hyperlink" Target="KO%253A//KO563_p11991CZ%252337" TargetMode="External"/><Relationship Id="rId609" Type="http://schemas.openxmlformats.org/officeDocument/2006/relationships/hyperlink" Target="KO%253A//KO563_p11991CZ%252337aa" TargetMode="External"/><Relationship Id="rId616" Type="http://schemas.openxmlformats.org/officeDocument/2006/relationships/hyperlink" Target="KO%253A//KO563_p11991CZ%252337ab" TargetMode="External"/><Relationship Id="rId135" Type="http://schemas.openxmlformats.org/officeDocument/2006/relationships/hyperlink" Target="KO%253A//KO563_p11991CZ%25234" TargetMode="External"/><Relationship Id="rId150" Type="http://schemas.openxmlformats.org/officeDocument/2006/relationships/hyperlink" Target="KO%253A//KO563_p11991CZ%25234a" TargetMode="External"/><Relationship Id="rId155" Type="http://schemas.openxmlformats.org/officeDocument/2006/relationships/hyperlink" Target="KO%253A//KO563_p11991CZ%25235" TargetMode="External"/><Relationship Id="rId160" Type="http://schemas.openxmlformats.org/officeDocument/2006/relationships/hyperlink" Target="KO%253A//KO563_p11991CZ%25236" TargetMode="External"/><Relationship Id="rId169" Type="http://schemas.openxmlformats.org/officeDocument/2006/relationships/hyperlink" Target="KO%253A//KO563_p11991CZ%25237" TargetMode="External"/><Relationship Id="rId176" Type="http://schemas.openxmlformats.org/officeDocument/2006/relationships/hyperlink" Target="KO%253A//KO563_p11991CZ%25238" TargetMode="External"/><Relationship Id="rId193" Type="http://schemas.openxmlformats.org/officeDocument/2006/relationships/hyperlink" Target="KO%253A//KO563_p11991CZ%25239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</Pages>
  <Words>1966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2023-11-09T12:04:13Z</dcterms:created>
  <dcterms:modified xsi:type="dcterms:W3CDTF">2023-11-09T12:04:13Z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2GB">
    <vt:lpwstr>True</vt:lpwstr>
  </property>
</Properties>
</file>