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A25061" w14:textId="240571BD" w:rsidR="001A3A5A" w:rsidRPr="00AE60EC" w:rsidRDefault="001A3A5A" w:rsidP="00AC2F36">
      <w:pPr>
        <w:pStyle w:val="Nadpis1"/>
        <w:spacing w:before="0"/>
      </w:pPr>
      <w:bookmarkStart w:id="0" w:name="_Toc130460012"/>
      <w:r w:rsidRPr="00AE60EC">
        <w:t>ČINNOST VÝBORŮ PRO AUDIT</w:t>
      </w:r>
      <w:r w:rsidR="00DE0240">
        <w:t xml:space="preserve"> </w:t>
      </w:r>
      <w:r w:rsidRPr="00AE60EC">
        <w:footnoteReference w:id="1"/>
      </w:r>
      <w:bookmarkEnd w:id="0"/>
    </w:p>
    <w:p w14:paraId="1FF27ADF" w14:textId="77777777" w:rsidR="001A3A5A" w:rsidRPr="00CC28D9" w:rsidRDefault="001A3A5A" w:rsidP="00AC2F36">
      <w:pPr>
        <w:spacing w:before="0"/>
        <w:rPr>
          <w:color w:val="000000" w:themeColor="text1"/>
          <w:highlight w:val="yellow"/>
        </w:rPr>
      </w:pPr>
    </w:p>
    <w:p w14:paraId="34608A7D" w14:textId="49FCDDD7" w:rsidR="001A3A5A" w:rsidRPr="00037AC5" w:rsidRDefault="001A3A5A" w:rsidP="00AC2F36">
      <w:pPr>
        <w:spacing w:before="0"/>
        <w:rPr>
          <w:color w:val="000000" w:themeColor="text1"/>
        </w:rPr>
      </w:pPr>
      <w:r w:rsidRPr="00037AC5">
        <w:rPr>
          <w:color w:val="000000" w:themeColor="text1"/>
        </w:rPr>
        <w:t>Výbor pro audit je, v souladu s platnou legislativou, povinen jednou ročně vyhotovit zprávu o činnosti a tuto zprávu poskytnout Radě</w:t>
      </w:r>
      <w:r w:rsidR="00EA71A7">
        <w:rPr>
          <w:color w:val="000000" w:themeColor="text1"/>
        </w:rPr>
        <w:t xml:space="preserve"> pro veřejný dohled nad auditem („Rada“)</w:t>
      </w:r>
      <w:r w:rsidRPr="00037AC5">
        <w:rPr>
          <w:color w:val="000000" w:themeColor="text1"/>
        </w:rPr>
        <w:t>. Rada monitoruje činnosti výborů pro audit pomocí těchto zpráv a</w:t>
      </w:r>
      <w:r>
        <w:rPr>
          <w:color w:val="000000" w:themeColor="text1"/>
        </w:rPr>
        <w:t> </w:t>
      </w:r>
      <w:r w:rsidRPr="00037AC5">
        <w:rPr>
          <w:color w:val="000000" w:themeColor="text1"/>
        </w:rPr>
        <w:t xml:space="preserve">prostřednictvím informací, které výbory pro audit zveřejňují na internetových stránkách subjektů, ve kterých působí. </w:t>
      </w:r>
    </w:p>
    <w:p w14:paraId="76ADB034" w14:textId="77777777" w:rsidR="001A3A5A" w:rsidRDefault="001A3A5A" w:rsidP="00AC2F36">
      <w:pPr>
        <w:spacing w:before="0"/>
        <w:rPr>
          <w:color w:val="000000" w:themeColor="text1"/>
        </w:rPr>
      </w:pPr>
    </w:p>
    <w:p w14:paraId="004DB015" w14:textId="1C26DD92" w:rsidR="001A3A5A" w:rsidRDefault="001A3A5A" w:rsidP="00AC2F36">
      <w:pPr>
        <w:spacing w:before="0"/>
        <w:rPr>
          <w:color w:val="000000" w:themeColor="text1"/>
        </w:rPr>
      </w:pPr>
      <w:r>
        <w:rPr>
          <w:color w:val="000000" w:themeColor="text1"/>
        </w:rPr>
        <w:t>P</w:t>
      </w:r>
      <w:r w:rsidRPr="00037AC5">
        <w:rPr>
          <w:color w:val="000000" w:themeColor="text1"/>
        </w:rPr>
        <w:t>ro účetní období roku 20</w:t>
      </w:r>
      <w:r>
        <w:rPr>
          <w:color w:val="000000" w:themeColor="text1"/>
        </w:rPr>
        <w:t>2</w:t>
      </w:r>
      <w:r w:rsidR="00A545A2">
        <w:rPr>
          <w:color w:val="000000" w:themeColor="text1"/>
        </w:rPr>
        <w:t>4</w:t>
      </w:r>
      <w:r w:rsidR="0068482E">
        <w:rPr>
          <w:color w:val="000000" w:themeColor="text1"/>
        </w:rPr>
        <w:t>, které v roce 202</w:t>
      </w:r>
      <w:r w:rsidR="00A545A2">
        <w:rPr>
          <w:color w:val="000000" w:themeColor="text1"/>
        </w:rPr>
        <w:t>5</w:t>
      </w:r>
      <w:r w:rsidR="0068482E">
        <w:rPr>
          <w:color w:val="000000" w:themeColor="text1"/>
        </w:rPr>
        <w:t xml:space="preserve"> Rada monitorovala prostřednictví přijatých zpráv, </w:t>
      </w:r>
      <w:r w:rsidRPr="00037AC5">
        <w:rPr>
          <w:color w:val="000000" w:themeColor="text1"/>
        </w:rPr>
        <w:t xml:space="preserve">zveřejnila Rada na svých internetových stránkách </w:t>
      </w:r>
      <w:r w:rsidR="0003058A">
        <w:rPr>
          <w:color w:val="000000" w:themeColor="text1"/>
        </w:rPr>
        <w:t>aktualizovanou</w:t>
      </w:r>
      <w:r>
        <w:rPr>
          <w:color w:val="000000" w:themeColor="text1"/>
        </w:rPr>
        <w:t xml:space="preserve"> </w:t>
      </w:r>
      <w:r w:rsidRPr="00037AC5">
        <w:rPr>
          <w:color w:val="000000" w:themeColor="text1"/>
        </w:rPr>
        <w:t>šablonu v MS Excel doporučenou výborům pro audit pro zpracování zprávy o činnosti</w:t>
      </w:r>
      <w:r>
        <w:rPr>
          <w:color w:val="000000" w:themeColor="text1"/>
        </w:rPr>
        <w:t>, kterou vydala skupina pro monitorování trhu výboru CEAOB</w:t>
      </w:r>
      <w:r w:rsidR="0003058A">
        <w:rPr>
          <w:color w:val="000000" w:themeColor="text1"/>
        </w:rPr>
        <w:t xml:space="preserve"> v roce 202</w:t>
      </w:r>
      <w:r w:rsidR="00A545A2">
        <w:rPr>
          <w:color w:val="000000" w:themeColor="text1"/>
        </w:rPr>
        <w:t>5</w:t>
      </w:r>
      <w:r>
        <w:rPr>
          <w:color w:val="000000" w:themeColor="text1"/>
        </w:rPr>
        <w:t>, aby získala další informace o aktivitách</w:t>
      </w:r>
      <w:r w:rsidRPr="0071515A">
        <w:rPr>
          <w:color w:val="000000" w:themeColor="text1"/>
        </w:rPr>
        <w:t xml:space="preserve"> </w:t>
      </w:r>
      <w:r>
        <w:rPr>
          <w:color w:val="000000" w:themeColor="text1"/>
        </w:rPr>
        <w:t>výborů pro audit vyplývajících z Nařízení a</w:t>
      </w:r>
      <w:r w:rsidR="00286CE8">
        <w:rPr>
          <w:color w:val="000000" w:themeColor="text1"/>
        </w:rPr>
        <w:t> </w:t>
      </w:r>
      <w:r>
        <w:rPr>
          <w:color w:val="000000" w:themeColor="text1"/>
        </w:rPr>
        <w:t>ze Směrnice</w:t>
      </w:r>
      <w:r w:rsidR="00DE0240">
        <w:rPr>
          <w:color w:val="000000" w:themeColor="text1"/>
        </w:rPr>
        <w:t xml:space="preserve"> </w:t>
      </w:r>
      <w:r>
        <w:rPr>
          <w:rStyle w:val="Znakapoznpodarou"/>
          <w:color w:val="000000" w:themeColor="text1"/>
        </w:rPr>
        <w:footnoteReference w:id="2"/>
      </w:r>
      <w:r w:rsidRPr="00037AC5">
        <w:rPr>
          <w:color w:val="000000" w:themeColor="text1"/>
        </w:rPr>
        <w:t xml:space="preserve">. </w:t>
      </w:r>
    </w:p>
    <w:p w14:paraId="3F68CC67" w14:textId="77777777" w:rsidR="001A3A5A" w:rsidRDefault="001A3A5A" w:rsidP="00AC2F36">
      <w:pPr>
        <w:spacing w:before="0"/>
        <w:rPr>
          <w:color w:val="000000" w:themeColor="text1"/>
        </w:rPr>
      </w:pPr>
    </w:p>
    <w:p w14:paraId="32765CCB" w14:textId="4890542A" w:rsidR="001A3A5A" w:rsidRDefault="00F747C4" w:rsidP="00AC2F36">
      <w:pPr>
        <w:spacing w:before="0"/>
        <w:rPr>
          <w:color w:val="000000" w:themeColor="text1"/>
        </w:rPr>
      </w:pPr>
      <w:r>
        <w:rPr>
          <w:color w:val="000000" w:themeColor="text1"/>
        </w:rPr>
        <w:t>Doporučená š</w:t>
      </w:r>
      <w:r w:rsidR="001A3A5A">
        <w:rPr>
          <w:color w:val="000000" w:themeColor="text1"/>
        </w:rPr>
        <w:t xml:space="preserve">ablona je rozdělena do </w:t>
      </w:r>
      <w:r w:rsidR="00426096">
        <w:rPr>
          <w:color w:val="000000" w:themeColor="text1"/>
        </w:rPr>
        <w:t>šesti</w:t>
      </w:r>
      <w:r w:rsidR="001A3A5A">
        <w:rPr>
          <w:color w:val="000000" w:themeColor="text1"/>
        </w:rPr>
        <w:t xml:space="preserve"> částí, kterými jsou: </w:t>
      </w:r>
    </w:p>
    <w:p w14:paraId="01D2A3A7" w14:textId="77777777" w:rsidR="001A3A5A" w:rsidRDefault="001A3A5A" w:rsidP="00AC2F36">
      <w:pPr>
        <w:pStyle w:val="Odstavecseseznamem"/>
        <w:numPr>
          <w:ilvl w:val="0"/>
          <w:numId w:val="2"/>
        </w:numPr>
        <w:spacing w:before="0"/>
        <w:ind w:left="426" w:hanging="426"/>
        <w:rPr>
          <w:color w:val="000000" w:themeColor="text1"/>
        </w:rPr>
      </w:pPr>
      <w:r>
        <w:rPr>
          <w:color w:val="000000" w:themeColor="text1"/>
        </w:rPr>
        <w:t>Úvod – základní informace týkající se subjektu, ve kterém výbor pro audit působí;</w:t>
      </w:r>
    </w:p>
    <w:p w14:paraId="08DCF139" w14:textId="77777777" w:rsidR="001A3A5A" w:rsidRDefault="001A3A5A" w:rsidP="00AC2F36">
      <w:pPr>
        <w:pStyle w:val="Odstavecseseznamem"/>
        <w:numPr>
          <w:ilvl w:val="0"/>
          <w:numId w:val="2"/>
        </w:numPr>
        <w:spacing w:before="0"/>
        <w:ind w:left="426" w:hanging="426"/>
        <w:rPr>
          <w:color w:val="000000" w:themeColor="text1"/>
        </w:rPr>
      </w:pPr>
      <w:r w:rsidRPr="00911CAA">
        <w:rPr>
          <w:color w:val="000000" w:themeColor="text1"/>
        </w:rPr>
        <w:t>Interakce s řídicím nebo kontrolním orgánem</w:t>
      </w:r>
      <w:r>
        <w:rPr>
          <w:color w:val="000000" w:themeColor="text1"/>
        </w:rPr>
        <w:t>;</w:t>
      </w:r>
    </w:p>
    <w:p w14:paraId="1F1EC9FD" w14:textId="77777777" w:rsidR="001A3A5A" w:rsidRDefault="001A3A5A" w:rsidP="00AC2F36">
      <w:pPr>
        <w:pStyle w:val="Odstavecseseznamem"/>
        <w:numPr>
          <w:ilvl w:val="0"/>
          <w:numId w:val="2"/>
        </w:numPr>
        <w:spacing w:before="0"/>
        <w:ind w:left="426" w:hanging="426"/>
        <w:rPr>
          <w:color w:val="000000" w:themeColor="text1"/>
        </w:rPr>
      </w:pPr>
      <w:r w:rsidRPr="00911CAA">
        <w:rPr>
          <w:color w:val="000000" w:themeColor="text1"/>
        </w:rPr>
        <w:t>Nezávislost, včetně povolených neauditorských služeb a 70 % limit</w:t>
      </w:r>
      <w:r>
        <w:rPr>
          <w:color w:val="000000" w:themeColor="text1"/>
        </w:rPr>
        <w:t>;</w:t>
      </w:r>
    </w:p>
    <w:p w14:paraId="7B37B4CE" w14:textId="77777777" w:rsidR="001A3A5A" w:rsidRDefault="001A3A5A" w:rsidP="00AC2F36">
      <w:pPr>
        <w:pStyle w:val="Odstavecseseznamem"/>
        <w:numPr>
          <w:ilvl w:val="0"/>
          <w:numId w:val="2"/>
        </w:numPr>
        <w:spacing w:before="0"/>
        <w:ind w:left="426" w:hanging="426"/>
        <w:rPr>
          <w:color w:val="000000" w:themeColor="text1"/>
        </w:rPr>
      </w:pPr>
      <w:r w:rsidRPr="00911CAA">
        <w:rPr>
          <w:color w:val="000000" w:themeColor="text1"/>
        </w:rPr>
        <w:t>Výběr auditora</w:t>
      </w:r>
      <w:r>
        <w:rPr>
          <w:color w:val="000000" w:themeColor="text1"/>
        </w:rPr>
        <w:t>;</w:t>
      </w:r>
    </w:p>
    <w:p w14:paraId="232045DA" w14:textId="77777777" w:rsidR="001A3A5A" w:rsidRDefault="001A3A5A" w:rsidP="00AC2F36">
      <w:pPr>
        <w:pStyle w:val="Odstavecseseznamem"/>
        <w:numPr>
          <w:ilvl w:val="0"/>
          <w:numId w:val="2"/>
        </w:numPr>
        <w:spacing w:before="0"/>
        <w:ind w:left="426" w:hanging="426"/>
        <w:rPr>
          <w:color w:val="000000" w:themeColor="text1"/>
        </w:rPr>
      </w:pPr>
      <w:r w:rsidRPr="00911CAA">
        <w:rPr>
          <w:color w:val="000000" w:themeColor="text1"/>
        </w:rPr>
        <w:t>Sledování procesu povinného auditu</w:t>
      </w:r>
      <w:r>
        <w:rPr>
          <w:color w:val="000000" w:themeColor="text1"/>
        </w:rPr>
        <w:t>;</w:t>
      </w:r>
    </w:p>
    <w:p w14:paraId="28247392" w14:textId="77777777" w:rsidR="001A3A5A" w:rsidRPr="00911CAA" w:rsidRDefault="001A3A5A" w:rsidP="00AC2F36">
      <w:pPr>
        <w:pStyle w:val="Odstavecseseznamem"/>
        <w:numPr>
          <w:ilvl w:val="0"/>
          <w:numId w:val="2"/>
        </w:numPr>
        <w:spacing w:before="0"/>
        <w:ind w:left="426" w:hanging="426"/>
        <w:rPr>
          <w:color w:val="000000" w:themeColor="text1"/>
        </w:rPr>
      </w:pPr>
      <w:r w:rsidRPr="00911CAA">
        <w:rPr>
          <w:color w:val="000000" w:themeColor="text1"/>
        </w:rPr>
        <w:t>Sledování procesu účetního výkaznictví</w:t>
      </w:r>
      <w:r>
        <w:rPr>
          <w:color w:val="000000" w:themeColor="text1"/>
        </w:rPr>
        <w:t>.</w:t>
      </w:r>
    </w:p>
    <w:p w14:paraId="1972646F" w14:textId="77777777" w:rsidR="001A3A5A" w:rsidRDefault="001A3A5A" w:rsidP="00AC2F36">
      <w:pPr>
        <w:spacing w:before="0"/>
        <w:rPr>
          <w:color w:val="000000" w:themeColor="text1"/>
        </w:rPr>
      </w:pPr>
    </w:p>
    <w:p w14:paraId="54C2A732" w14:textId="4CE55B87" w:rsidR="0068482E" w:rsidRDefault="000609F3" w:rsidP="00AC2F36">
      <w:pPr>
        <w:spacing w:before="0"/>
        <w:rPr>
          <w:color w:val="000000" w:themeColor="text1"/>
        </w:rPr>
      </w:pPr>
      <w:r>
        <w:rPr>
          <w:color w:val="000000" w:themeColor="text1"/>
        </w:rPr>
        <w:t>S výjimkou několika otázek bylo možné p</w:t>
      </w:r>
      <w:r w:rsidR="0068482E" w:rsidRPr="00DB5AA1">
        <w:rPr>
          <w:color w:val="000000" w:themeColor="text1"/>
        </w:rPr>
        <w:t xml:space="preserve">ro </w:t>
      </w:r>
      <w:r>
        <w:rPr>
          <w:color w:val="000000" w:themeColor="text1"/>
        </w:rPr>
        <w:t>danou</w:t>
      </w:r>
      <w:r w:rsidR="0068482E" w:rsidRPr="00DB5AA1">
        <w:rPr>
          <w:color w:val="000000" w:themeColor="text1"/>
        </w:rPr>
        <w:t xml:space="preserve"> otázku</w:t>
      </w:r>
      <w:r>
        <w:rPr>
          <w:color w:val="000000" w:themeColor="text1"/>
        </w:rPr>
        <w:t xml:space="preserve"> </w:t>
      </w:r>
      <w:r w:rsidR="0068482E">
        <w:rPr>
          <w:color w:val="000000" w:themeColor="text1"/>
        </w:rPr>
        <w:t>vybrat</w:t>
      </w:r>
      <w:r w:rsidR="0068482E" w:rsidRPr="00DB5AA1">
        <w:rPr>
          <w:color w:val="000000" w:themeColor="text1"/>
        </w:rPr>
        <w:t xml:space="preserve"> pouze jednu z nabízených možností</w:t>
      </w:r>
      <w:r w:rsidR="0068482E">
        <w:rPr>
          <w:color w:val="000000" w:themeColor="text1"/>
        </w:rPr>
        <w:t xml:space="preserve">. Výbory pro audit </w:t>
      </w:r>
      <w:r w:rsidR="005E6A90">
        <w:rPr>
          <w:color w:val="000000" w:themeColor="text1"/>
        </w:rPr>
        <w:t>proto</w:t>
      </w:r>
      <w:r w:rsidR="0068482E">
        <w:rPr>
          <w:color w:val="000000" w:themeColor="text1"/>
        </w:rPr>
        <w:t xml:space="preserve"> měly vybrat takovou </w:t>
      </w:r>
      <w:r>
        <w:rPr>
          <w:color w:val="000000" w:themeColor="text1"/>
        </w:rPr>
        <w:t>z nabízených možností</w:t>
      </w:r>
      <w:r w:rsidR="0068482E">
        <w:rPr>
          <w:color w:val="000000" w:themeColor="text1"/>
        </w:rPr>
        <w:t>, kter</w:t>
      </w:r>
      <w:r>
        <w:rPr>
          <w:color w:val="000000" w:themeColor="text1"/>
        </w:rPr>
        <w:t>á</w:t>
      </w:r>
      <w:r w:rsidR="0068482E">
        <w:rPr>
          <w:color w:val="000000" w:themeColor="text1"/>
        </w:rPr>
        <w:t xml:space="preserve"> </w:t>
      </w:r>
      <w:r w:rsidR="0068482E" w:rsidRPr="00DB5AA1">
        <w:rPr>
          <w:color w:val="000000" w:themeColor="text1"/>
        </w:rPr>
        <w:t>nejlépe vystihuj</w:t>
      </w:r>
      <w:r>
        <w:rPr>
          <w:color w:val="000000" w:themeColor="text1"/>
        </w:rPr>
        <w:t>e</w:t>
      </w:r>
      <w:r w:rsidR="0068482E" w:rsidRPr="00DB5AA1">
        <w:rPr>
          <w:color w:val="000000" w:themeColor="text1"/>
        </w:rPr>
        <w:t xml:space="preserve"> odpověď na danou otázku</w:t>
      </w:r>
      <w:r w:rsidR="0068482E">
        <w:rPr>
          <w:color w:val="000000" w:themeColor="text1"/>
        </w:rPr>
        <w:t>. V případě potřeby mohly výbory pro audit uvést do poznámky i další možnosti</w:t>
      </w:r>
      <w:r>
        <w:rPr>
          <w:color w:val="000000" w:themeColor="text1"/>
        </w:rPr>
        <w:t xml:space="preserve"> či doplňující informace.</w:t>
      </w:r>
      <w:r w:rsidR="0068482E">
        <w:rPr>
          <w:color w:val="000000" w:themeColor="text1"/>
        </w:rPr>
        <w:t xml:space="preserve"> </w:t>
      </w:r>
      <w:r>
        <w:rPr>
          <w:color w:val="000000" w:themeColor="text1"/>
        </w:rPr>
        <w:t>T</w:t>
      </w:r>
      <w:r w:rsidR="0068482E">
        <w:rPr>
          <w:color w:val="000000" w:themeColor="text1"/>
        </w:rPr>
        <w:t>y</w:t>
      </w:r>
      <w:r w:rsidR="005E6A90">
        <w:rPr>
          <w:color w:val="000000" w:themeColor="text1"/>
        </w:rPr>
        <w:t>to skutečnosti</w:t>
      </w:r>
      <w:r w:rsidR="0068482E">
        <w:rPr>
          <w:color w:val="000000" w:themeColor="text1"/>
        </w:rPr>
        <w:t xml:space="preserve"> ale do analýzy </w:t>
      </w:r>
      <w:r>
        <w:rPr>
          <w:color w:val="000000" w:themeColor="text1"/>
        </w:rPr>
        <w:t xml:space="preserve">zpracované Radou </w:t>
      </w:r>
      <w:r w:rsidR="0068482E">
        <w:rPr>
          <w:color w:val="000000" w:themeColor="text1"/>
        </w:rPr>
        <w:t>zahrnuty</w:t>
      </w:r>
      <w:r w:rsidR="0068482E" w:rsidRPr="0003058A">
        <w:rPr>
          <w:color w:val="000000" w:themeColor="text1"/>
        </w:rPr>
        <w:t xml:space="preserve"> </w:t>
      </w:r>
      <w:r w:rsidR="0068482E">
        <w:rPr>
          <w:color w:val="000000" w:themeColor="text1"/>
        </w:rPr>
        <w:t xml:space="preserve">nebyly. </w:t>
      </w:r>
    </w:p>
    <w:p w14:paraId="54FF683D" w14:textId="77777777" w:rsidR="0068482E" w:rsidRDefault="0068482E" w:rsidP="00AC2F36">
      <w:pPr>
        <w:spacing w:before="0"/>
        <w:rPr>
          <w:color w:val="000000" w:themeColor="text1"/>
        </w:rPr>
      </w:pPr>
    </w:p>
    <w:p w14:paraId="0C408463" w14:textId="599B22B8" w:rsidR="001A3A5A" w:rsidRPr="0003058A" w:rsidRDefault="0068482E" w:rsidP="00AC2F36">
      <w:pPr>
        <w:spacing w:before="0"/>
      </w:pPr>
      <w:r>
        <w:rPr>
          <w:color w:val="000000" w:themeColor="text1"/>
        </w:rPr>
        <w:t>Ke 31. 12. 202</w:t>
      </w:r>
      <w:r w:rsidR="00A545A2">
        <w:rPr>
          <w:color w:val="000000" w:themeColor="text1"/>
        </w:rPr>
        <w:t>4</w:t>
      </w:r>
      <w:r>
        <w:rPr>
          <w:color w:val="000000" w:themeColor="text1"/>
        </w:rPr>
        <w:t xml:space="preserve"> evidovala </w:t>
      </w:r>
      <w:r w:rsidRPr="00D651FB">
        <w:rPr>
          <w:color w:val="000000" w:themeColor="text1"/>
        </w:rPr>
        <w:t xml:space="preserve">Rada celkem </w:t>
      </w:r>
      <w:r w:rsidR="00A545A2" w:rsidRPr="00D651FB">
        <w:rPr>
          <w:color w:val="000000" w:themeColor="text1"/>
        </w:rPr>
        <w:t>1</w:t>
      </w:r>
      <w:r w:rsidR="00E70176" w:rsidRPr="00D651FB">
        <w:rPr>
          <w:color w:val="000000" w:themeColor="text1"/>
        </w:rPr>
        <w:t>59</w:t>
      </w:r>
      <w:r w:rsidRPr="00D651FB">
        <w:rPr>
          <w:color w:val="000000" w:themeColor="text1"/>
        </w:rPr>
        <w:t xml:space="preserve"> SVZ</w:t>
      </w:r>
      <w:r w:rsidR="00302523" w:rsidRPr="00D651FB">
        <w:rPr>
          <w:color w:val="000000" w:themeColor="text1"/>
        </w:rPr>
        <w:t xml:space="preserve"> (ke 31. 12. 202</w:t>
      </w:r>
      <w:r w:rsidR="00A545A2" w:rsidRPr="00D651FB">
        <w:rPr>
          <w:color w:val="000000" w:themeColor="text1"/>
        </w:rPr>
        <w:t>3</w:t>
      </w:r>
      <w:r w:rsidR="00302523" w:rsidRPr="00D651FB">
        <w:rPr>
          <w:color w:val="000000" w:themeColor="text1"/>
        </w:rPr>
        <w:t xml:space="preserve"> celkem </w:t>
      </w:r>
      <w:r w:rsidR="00A545A2" w:rsidRPr="00D651FB">
        <w:rPr>
          <w:color w:val="000000" w:themeColor="text1"/>
        </w:rPr>
        <w:t>153</w:t>
      </w:r>
      <w:r w:rsidR="00302523" w:rsidRPr="00D651FB">
        <w:rPr>
          <w:color w:val="000000" w:themeColor="text1"/>
        </w:rPr>
        <w:t xml:space="preserve"> SVZ)</w:t>
      </w:r>
      <w:r w:rsidRPr="00D651FB">
        <w:rPr>
          <w:color w:val="000000" w:themeColor="text1"/>
        </w:rPr>
        <w:t>. V průběhu roku 202</w:t>
      </w:r>
      <w:r w:rsidR="00F9185E" w:rsidRPr="00D651FB">
        <w:rPr>
          <w:color w:val="000000" w:themeColor="text1"/>
        </w:rPr>
        <w:t>5</w:t>
      </w:r>
      <w:r w:rsidRPr="00D651FB">
        <w:rPr>
          <w:color w:val="000000" w:themeColor="text1"/>
        </w:rPr>
        <w:t xml:space="preserve"> byl</w:t>
      </w:r>
      <w:r w:rsidR="00A35731" w:rsidRPr="00D651FB">
        <w:rPr>
          <w:color w:val="000000" w:themeColor="text1"/>
        </w:rPr>
        <w:t>o</w:t>
      </w:r>
      <w:r w:rsidRPr="00D651FB">
        <w:rPr>
          <w:color w:val="000000" w:themeColor="text1"/>
        </w:rPr>
        <w:t xml:space="preserve"> </w:t>
      </w:r>
      <w:r w:rsidR="000805FF" w:rsidRPr="00D651FB">
        <w:rPr>
          <w:color w:val="000000" w:themeColor="text1"/>
        </w:rPr>
        <w:t xml:space="preserve">Radě </w:t>
      </w:r>
      <w:r w:rsidRPr="00D651FB">
        <w:rPr>
          <w:color w:val="000000" w:themeColor="text1"/>
        </w:rPr>
        <w:t>doručen</w:t>
      </w:r>
      <w:r w:rsidR="00A35731" w:rsidRPr="00D651FB">
        <w:rPr>
          <w:color w:val="000000" w:themeColor="text1"/>
        </w:rPr>
        <w:t>o</w:t>
      </w:r>
      <w:r w:rsidRPr="00D651FB">
        <w:rPr>
          <w:color w:val="000000" w:themeColor="text1"/>
        </w:rPr>
        <w:t xml:space="preserve"> </w:t>
      </w:r>
      <w:r w:rsidR="00A35731" w:rsidRPr="00D651FB">
        <w:rPr>
          <w:color w:val="000000" w:themeColor="text1"/>
        </w:rPr>
        <w:t>14</w:t>
      </w:r>
      <w:r w:rsidR="00F9185E" w:rsidRPr="00D651FB">
        <w:rPr>
          <w:color w:val="000000" w:themeColor="text1"/>
        </w:rPr>
        <w:t>5</w:t>
      </w:r>
      <w:r w:rsidRPr="00D651FB">
        <w:rPr>
          <w:color w:val="000000" w:themeColor="text1"/>
        </w:rPr>
        <w:t xml:space="preserve"> zpráv</w:t>
      </w:r>
      <w:r w:rsidR="001A3A5A" w:rsidRPr="00D651FB">
        <w:rPr>
          <w:color w:val="000000" w:themeColor="text1"/>
        </w:rPr>
        <w:t xml:space="preserve">, z toho </w:t>
      </w:r>
      <w:r w:rsidR="00DB4738" w:rsidRPr="00D651FB">
        <w:rPr>
          <w:color w:val="000000" w:themeColor="text1"/>
        </w:rPr>
        <w:t>142</w:t>
      </w:r>
      <w:r w:rsidR="001A3A5A" w:rsidRPr="00D651FB">
        <w:rPr>
          <w:color w:val="000000" w:themeColor="text1"/>
        </w:rPr>
        <w:t xml:space="preserve"> </w:t>
      </w:r>
      <w:r w:rsidR="00DB4738" w:rsidRPr="00D651FB">
        <w:rPr>
          <w:color w:val="000000" w:themeColor="text1"/>
        </w:rPr>
        <w:t>z</w:t>
      </w:r>
      <w:r w:rsidR="00D651FB" w:rsidRPr="00D651FB">
        <w:rPr>
          <w:color w:val="000000" w:themeColor="text1"/>
        </w:rPr>
        <w:t xml:space="preserve">práv </w:t>
      </w:r>
      <w:r w:rsidR="00DB4738" w:rsidRPr="00D651FB">
        <w:rPr>
          <w:color w:val="000000" w:themeColor="text1"/>
        </w:rPr>
        <w:t xml:space="preserve">bylo v </w:t>
      </w:r>
      <w:r w:rsidR="001A3A5A" w:rsidRPr="00D651FB">
        <w:rPr>
          <w:color w:val="000000" w:themeColor="text1"/>
        </w:rPr>
        <w:t>doporučeném formátu</w:t>
      </w:r>
      <w:r w:rsidR="00DB225F" w:rsidRPr="00D651FB">
        <w:rPr>
          <w:color w:val="000000" w:themeColor="text1"/>
        </w:rPr>
        <w:t xml:space="preserve"> zveřejněném na webových stránkách Rady</w:t>
      </w:r>
      <w:r w:rsidR="001A3A5A" w:rsidRPr="00D651FB">
        <w:rPr>
          <w:color w:val="000000" w:themeColor="text1"/>
        </w:rPr>
        <w:t xml:space="preserve">. </w:t>
      </w:r>
      <w:r w:rsidR="00026F24" w:rsidRPr="00D651FB">
        <w:rPr>
          <w:color w:val="000000" w:themeColor="text1"/>
        </w:rPr>
        <w:t>Rozdíl mezi počtem SVZ k 31. 12. 2024 a počtem doručených</w:t>
      </w:r>
      <w:r w:rsidR="00026F24">
        <w:rPr>
          <w:color w:val="000000" w:themeColor="text1"/>
        </w:rPr>
        <w:t xml:space="preserve"> zpráv je způsobený </w:t>
      </w:r>
      <w:r w:rsidR="009A6F66">
        <w:rPr>
          <w:color w:val="000000" w:themeColor="text1"/>
        </w:rPr>
        <w:t xml:space="preserve">zejména </w:t>
      </w:r>
      <w:r w:rsidR="00026F24">
        <w:rPr>
          <w:color w:val="000000" w:themeColor="text1"/>
        </w:rPr>
        <w:t xml:space="preserve">tím, že </w:t>
      </w:r>
      <w:r w:rsidR="000805FF">
        <w:rPr>
          <w:color w:val="000000" w:themeColor="text1"/>
        </w:rPr>
        <w:t xml:space="preserve">v průběhu roku 2025 přestaly </w:t>
      </w:r>
      <w:r w:rsidR="00F80448">
        <w:rPr>
          <w:color w:val="000000" w:themeColor="text1"/>
        </w:rPr>
        <w:t xml:space="preserve">některé </w:t>
      </w:r>
      <w:r w:rsidR="00026F24">
        <w:rPr>
          <w:color w:val="000000" w:themeColor="text1"/>
        </w:rPr>
        <w:t xml:space="preserve">subjekty plnit definici SVZ podle </w:t>
      </w:r>
      <w:proofErr w:type="spellStart"/>
      <w:r w:rsidR="00026F24">
        <w:rPr>
          <w:color w:val="000000" w:themeColor="text1"/>
        </w:rPr>
        <w:t>ZoÚ</w:t>
      </w:r>
      <w:proofErr w:type="spellEnd"/>
      <w:r w:rsidR="00026F24">
        <w:rPr>
          <w:color w:val="000000" w:themeColor="text1"/>
        </w:rPr>
        <w:t xml:space="preserve">. </w:t>
      </w:r>
      <w:r w:rsidR="001A3A5A" w:rsidRPr="00037AC5">
        <w:rPr>
          <w:color w:val="000000" w:themeColor="text1"/>
        </w:rPr>
        <w:t>Informace uvedené v této kapitole vycházejí z analýzy zpráv</w:t>
      </w:r>
      <w:r w:rsidR="001A3A5A">
        <w:rPr>
          <w:color w:val="000000" w:themeColor="text1"/>
        </w:rPr>
        <w:t xml:space="preserve">, které byly poskytnuty </w:t>
      </w:r>
      <w:r w:rsidR="000F1563">
        <w:rPr>
          <w:color w:val="000000" w:themeColor="text1"/>
        </w:rPr>
        <w:t xml:space="preserve">Radě </w:t>
      </w:r>
      <w:r w:rsidR="001A3A5A">
        <w:rPr>
          <w:color w:val="000000" w:themeColor="text1"/>
        </w:rPr>
        <w:t>v doporučeném formátu</w:t>
      </w:r>
      <w:r w:rsidR="001A3A5A" w:rsidRPr="00037AC5">
        <w:rPr>
          <w:color w:val="000000" w:themeColor="text1"/>
        </w:rPr>
        <w:t>.</w:t>
      </w:r>
      <w:r w:rsidR="001A3A5A">
        <w:rPr>
          <w:color w:val="000000" w:themeColor="text1"/>
        </w:rPr>
        <w:t xml:space="preserve"> </w:t>
      </w:r>
    </w:p>
    <w:p w14:paraId="222370B4" w14:textId="77777777" w:rsidR="001A3A5A" w:rsidRPr="00ED52E1" w:rsidRDefault="001A3A5A" w:rsidP="00AC2F36">
      <w:pPr>
        <w:spacing w:before="0"/>
        <w:rPr>
          <w:color w:val="000000" w:themeColor="text1"/>
        </w:rPr>
      </w:pPr>
    </w:p>
    <w:p w14:paraId="44A77FB5" w14:textId="77777777" w:rsidR="001A3A5A" w:rsidRDefault="001A3A5A" w:rsidP="00AC2F36">
      <w:pPr>
        <w:pStyle w:val="Nadpis2"/>
        <w:spacing w:before="0"/>
      </w:pPr>
      <w:bookmarkStart w:id="1" w:name="_Toc130460013"/>
      <w:r>
        <w:t>Úvod</w:t>
      </w:r>
      <w:bookmarkEnd w:id="1"/>
    </w:p>
    <w:p w14:paraId="0D17C141" w14:textId="77777777" w:rsidR="00E1764A" w:rsidRDefault="00E1764A" w:rsidP="00AC2F36">
      <w:pPr>
        <w:pStyle w:val="Titulek"/>
        <w:keepNext/>
        <w:spacing w:before="0"/>
        <w:rPr>
          <w:color w:val="auto"/>
          <w:sz w:val="20"/>
          <w:szCs w:val="20"/>
        </w:rPr>
      </w:pPr>
      <w:bookmarkStart w:id="2" w:name="_Toc131065948"/>
    </w:p>
    <w:p w14:paraId="3A54B456" w14:textId="483DFCCB" w:rsidR="001A3A5A" w:rsidRPr="00ED52E1" w:rsidRDefault="001A3A5A" w:rsidP="00AC2F36">
      <w:pPr>
        <w:pStyle w:val="Titulek"/>
        <w:keepNext/>
        <w:spacing w:before="0"/>
        <w:rPr>
          <w:color w:val="auto"/>
          <w:sz w:val="20"/>
          <w:szCs w:val="20"/>
        </w:rPr>
      </w:pPr>
      <w:r w:rsidRPr="00ED52E1">
        <w:rPr>
          <w:color w:val="auto"/>
          <w:sz w:val="20"/>
          <w:szCs w:val="20"/>
        </w:rPr>
        <w:t>Obrázek: Ekonomická činnost subjektů, ve kterých působí výbory pro audit</w:t>
      </w:r>
      <w:bookmarkEnd w:id="2"/>
    </w:p>
    <w:p w14:paraId="1A83B1EB" w14:textId="09F5C0B6" w:rsidR="00ED52E1" w:rsidRDefault="00ED52E1" w:rsidP="00AC2F36">
      <w:pPr>
        <w:spacing w:before="0"/>
        <w:rPr>
          <w:noProof/>
        </w:rPr>
      </w:pPr>
    </w:p>
    <w:p w14:paraId="33EEB3E6" w14:textId="413E3862" w:rsidR="00591CD4" w:rsidRDefault="00591CD4" w:rsidP="00AC2F36">
      <w:pPr>
        <w:spacing w:before="0"/>
      </w:pPr>
      <w:r>
        <w:rPr>
          <w:noProof/>
        </w:rPr>
        <w:drawing>
          <wp:inline distT="0" distB="0" distL="0" distR="0" wp14:anchorId="0B05E80A" wp14:editId="7E06C027">
            <wp:extent cx="5124450" cy="1590675"/>
            <wp:effectExtent l="0" t="0" r="0" b="9525"/>
            <wp:docPr id="1" name="Graf 1">
              <a:extLst xmlns:a="http://schemas.openxmlformats.org/drawingml/2006/main">
                <a:ext uri="{FF2B5EF4-FFF2-40B4-BE49-F238E27FC236}">
                  <a16:creationId xmlns:a16="http://schemas.microsoft.com/office/drawing/2014/main" id="{95C8B8A9-8761-4690-B43E-7FA05C887C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83BA485" w14:textId="77777777" w:rsidR="001A3A5A" w:rsidRDefault="001A3A5A" w:rsidP="00AC2F36">
      <w:pPr>
        <w:spacing w:before="0"/>
      </w:pPr>
    </w:p>
    <w:p w14:paraId="1837AD7C" w14:textId="07EF3D36" w:rsidR="00E1764A" w:rsidRDefault="001A3A5A" w:rsidP="00204565">
      <w:pPr>
        <w:spacing w:before="0"/>
      </w:pPr>
      <w:r>
        <w:t>Většina subjektů působ</w:t>
      </w:r>
      <w:r w:rsidR="00591CD4">
        <w:t>ila</w:t>
      </w:r>
      <w:r>
        <w:t xml:space="preserve"> </w:t>
      </w:r>
      <w:r w:rsidR="00E1764A">
        <w:t xml:space="preserve">ve sledovaném období </w:t>
      </w:r>
      <w:r>
        <w:t>v sektoru finančních služeb</w:t>
      </w:r>
      <w:r w:rsidR="00591CD4">
        <w:t xml:space="preserve"> (62 %)</w:t>
      </w:r>
      <w:r>
        <w:t xml:space="preserve"> – bankovnictví, pojišťovnictví, investiční fondy apod. </w:t>
      </w:r>
      <w:r w:rsidRPr="00992D6E">
        <w:t xml:space="preserve">V porovnání s daty získanými </w:t>
      </w:r>
      <w:r w:rsidR="00015A22">
        <w:t>za účetní období roku 202</w:t>
      </w:r>
      <w:r w:rsidR="00591CD4">
        <w:t>3</w:t>
      </w:r>
      <w:r w:rsidRPr="00992D6E">
        <w:t xml:space="preserve"> tak nedošlo k žádné významné změně.</w:t>
      </w:r>
      <w:bookmarkStart w:id="3" w:name="_Toc131065949"/>
      <w:r w:rsidR="00412EC6">
        <w:t xml:space="preserve"> </w:t>
      </w:r>
      <w:r w:rsidR="006D1654">
        <w:t>Do skupiny</w:t>
      </w:r>
      <w:r w:rsidR="00FB1208">
        <w:t xml:space="preserve"> </w:t>
      </w:r>
      <w:r w:rsidR="00FB1208" w:rsidRPr="00FD2B43">
        <w:rPr>
          <w:i/>
          <w:iCs/>
        </w:rPr>
        <w:t>„ostatní“</w:t>
      </w:r>
      <w:r w:rsidR="00FB1208">
        <w:t xml:space="preserve"> </w:t>
      </w:r>
      <w:r w:rsidR="00591CD4">
        <w:t>byl</w:t>
      </w:r>
      <w:r w:rsidR="00C2672B">
        <w:t>y</w:t>
      </w:r>
      <w:r w:rsidR="00591CD4">
        <w:t xml:space="preserve"> </w:t>
      </w:r>
      <w:r w:rsidR="006D1654">
        <w:t xml:space="preserve">zahrnuty všechny ostatní </w:t>
      </w:r>
      <w:r w:rsidR="00FB1208">
        <w:t>ekonomick</w:t>
      </w:r>
      <w:r w:rsidR="006D1654">
        <w:t>é</w:t>
      </w:r>
      <w:r w:rsidR="00FB1208">
        <w:t xml:space="preserve"> činnost</w:t>
      </w:r>
      <w:r w:rsidR="006D1654">
        <w:t>i</w:t>
      </w:r>
      <w:r w:rsidR="00FB1208">
        <w:t xml:space="preserve"> subjekt</w:t>
      </w:r>
      <w:r w:rsidR="006D1654">
        <w:t>ů</w:t>
      </w:r>
      <w:r w:rsidR="00FB1208">
        <w:t>.</w:t>
      </w:r>
    </w:p>
    <w:p w14:paraId="354D8C37" w14:textId="77777777" w:rsidR="0068482E" w:rsidRPr="00204565" w:rsidRDefault="0068482E" w:rsidP="00204565">
      <w:pPr>
        <w:spacing w:before="0"/>
      </w:pPr>
    </w:p>
    <w:p w14:paraId="75CC66DB" w14:textId="635D955B" w:rsidR="001A3A5A" w:rsidRPr="006314CA" w:rsidRDefault="001A3A5A" w:rsidP="00AC2F36">
      <w:pPr>
        <w:pStyle w:val="Titulek"/>
        <w:keepNext/>
        <w:spacing w:before="0"/>
        <w:rPr>
          <w:color w:val="auto"/>
          <w:sz w:val="20"/>
          <w:szCs w:val="20"/>
        </w:rPr>
      </w:pPr>
      <w:r w:rsidRPr="006314CA">
        <w:rPr>
          <w:color w:val="auto"/>
          <w:sz w:val="20"/>
          <w:szCs w:val="20"/>
        </w:rPr>
        <w:t>Obrázek: Počet zaměstnanců subjektu, ve kterém působí výbor pro audit</w:t>
      </w:r>
      <w:bookmarkEnd w:id="3"/>
    </w:p>
    <w:p w14:paraId="639543C3" w14:textId="77777777" w:rsidR="006314CA" w:rsidRPr="006314CA" w:rsidRDefault="006314CA" w:rsidP="00AC2F36">
      <w:pPr>
        <w:spacing w:before="0"/>
      </w:pPr>
    </w:p>
    <w:p w14:paraId="3D92E408" w14:textId="7F6BAE91" w:rsidR="001A3A5A" w:rsidRDefault="00FA3F43" w:rsidP="00AC2F36">
      <w:pPr>
        <w:spacing w:before="0"/>
      </w:pPr>
      <w:r>
        <w:rPr>
          <w:noProof/>
        </w:rPr>
        <w:drawing>
          <wp:inline distT="0" distB="0" distL="0" distR="0" wp14:anchorId="6114DC32" wp14:editId="64069479">
            <wp:extent cx="5782945" cy="1743075"/>
            <wp:effectExtent l="0" t="0" r="8255" b="9525"/>
            <wp:docPr id="2" name="Graf 2">
              <a:extLst xmlns:a="http://schemas.openxmlformats.org/drawingml/2006/main">
                <a:ext uri="{FF2B5EF4-FFF2-40B4-BE49-F238E27FC236}">
                  <a16:creationId xmlns:a16="http://schemas.microsoft.com/office/drawing/2014/main" id="{E6D3F032-9FC3-4197-82BC-014016D175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742E624" w14:textId="77777777" w:rsidR="001A3A5A" w:rsidRDefault="001A3A5A" w:rsidP="00BF02D7">
      <w:pPr>
        <w:spacing w:before="0"/>
      </w:pPr>
    </w:p>
    <w:p w14:paraId="6C83C7BF" w14:textId="6671CFAA" w:rsidR="001A3A5A" w:rsidRDefault="001A3A5A" w:rsidP="00991DB2">
      <w:pPr>
        <w:spacing w:before="0"/>
      </w:pPr>
      <w:bookmarkStart w:id="4" w:name="_Toc130460015"/>
      <w:r w:rsidRPr="00992D6E">
        <w:t>V</w:t>
      </w:r>
      <w:r w:rsidR="001B52FE">
        <w:t>e sledovaném období</w:t>
      </w:r>
      <w:r w:rsidRPr="00992D6E">
        <w:t xml:space="preserve"> </w:t>
      </w:r>
      <w:r w:rsidR="00D108C8">
        <w:t xml:space="preserve">se </w:t>
      </w:r>
      <w:r w:rsidRPr="00992D6E">
        <w:t xml:space="preserve">nezměnilo ani portfolio </w:t>
      </w:r>
      <w:r w:rsidR="001B52FE">
        <w:t>SVZ</w:t>
      </w:r>
      <w:r w:rsidRPr="00992D6E">
        <w:t xml:space="preserve"> ani legislativa, která by měnila definici SVZ</w:t>
      </w:r>
      <w:r w:rsidR="00D108C8">
        <w:t>.</w:t>
      </w:r>
      <w:r w:rsidRPr="00992D6E">
        <w:t xml:space="preserve"> </w:t>
      </w:r>
      <w:r w:rsidR="00D108C8">
        <w:t>V</w:t>
      </w:r>
      <w:r w:rsidRPr="00992D6E">
        <w:t xml:space="preserve"> oblasti týkající se počtu zaměstnanců </w:t>
      </w:r>
      <w:r w:rsidR="00A45A31">
        <w:t xml:space="preserve">sledovaných </w:t>
      </w:r>
      <w:r w:rsidR="00BF02D7">
        <w:t xml:space="preserve">tak nedošlo </w:t>
      </w:r>
      <w:r w:rsidRPr="00992D6E">
        <w:t>k žádné významné změně</w:t>
      </w:r>
      <w:r w:rsidR="001B52FE">
        <w:t xml:space="preserve"> v porovnání s daty získanými za </w:t>
      </w:r>
      <w:r w:rsidR="00FA3F43">
        <w:t xml:space="preserve">minulé </w:t>
      </w:r>
      <w:r w:rsidR="001B52FE">
        <w:t xml:space="preserve">účetní </w:t>
      </w:r>
      <w:r w:rsidR="00BF02D7">
        <w:t>období</w:t>
      </w:r>
      <w:r w:rsidRPr="00992D6E">
        <w:t>.</w:t>
      </w:r>
    </w:p>
    <w:p w14:paraId="75880D91" w14:textId="77777777" w:rsidR="00313D0D" w:rsidRDefault="00313D0D" w:rsidP="00991DB2">
      <w:pPr>
        <w:spacing w:before="0"/>
      </w:pPr>
    </w:p>
    <w:p w14:paraId="1692CDF8" w14:textId="63D8F124" w:rsidR="001A3A5A" w:rsidRPr="00EB4D99" w:rsidRDefault="001A3A5A" w:rsidP="00991DB2">
      <w:pPr>
        <w:pStyle w:val="Titulek"/>
        <w:keepNext/>
        <w:spacing w:before="0"/>
        <w:rPr>
          <w:i w:val="0"/>
          <w:iCs w:val="0"/>
          <w:color w:val="auto"/>
          <w:sz w:val="20"/>
          <w:szCs w:val="20"/>
          <w:u w:val="single"/>
        </w:rPr>
      </w:pPr>
      <w:bookmarkStart w:id="5" w:name="_Toc131065950"/>
      <w:bookmarkEnd w:id="4"/>
      <w:r w:rsidRPr="00EB4D99">
        <w:rPr>
          <w:i w:val="0"/>
          <w:iCs w:val="0"/>
          <w:color w:val="auto"/>
          <w:sz w:val="20"/>
          <w:szCs w:val="20"/>
          <w:u w:val="single"/>
        </w:rPr>
        <w:t>Počet členů výboru pro audit (§ 44 odst. 1 zákona o auditorech)</w:t>
      </w:r>
      <w:bookmarkEnd w:id="5"/>
    </w:p>
    <w:p w14:paraId="51C76A99" w14:textId="77777777" w:rsidR="00FC57B2" w:rsidRDefault="001A3A5A" w:rsidP="00991DB2">
      <w:pPr>
        <w:spacing w:before="0"/>
      </w:pPr>
      <w:r w:rsidRPr="00567574">
        <w:t>Zákon o auditorech uvádí, že výbor pro audit nebo kontrolní org</w:t>
      </w:r>
      <w:r>
        <w:t>á</w:t>
      </w:r>
      <w:r w:rsidRPr="00567574">
        <w:t>n má nejméně 3 členy.</w:t>
      </w:r>
      <w:r>
        <w:t xml:space="preserve"> </w:t>
      </w:r>
    </w:p>
    <w:p w14:paraId="4EDE9ED9" w14:textId="77777777" w:rsidR="00FC57B2" w:rsidRDefault="00FC57B2" w:rsidP="00991DB2">
      <w:pPr>
        <w:spacing w:before="0"/>
      </w:pPr>
    </w:p>
    <w:p w14:paraId="4F4C9737" w14:textId="1DA8F796" w:rsidR="00313D0D" w:rsidRDefault="00FC57B2" w:rsidP="00991DB2">
      <w:pPr>
        <w:spacing w:before="0"/>
      </w:pPr>
      <w:r>
        <w:t>Ze získaných informací vyplývá, že c</w:t>
      </w:r>
      <w:r w:rsidR="00BF02D7">
        <w:t>elkem 9</w:t>
      </w:r>
      <w:r w:rsidR="00375B2B">
        <w:t>3</w:t>
      </w:r>
      <w:r w:rsidR="00BF02D7">
        <w:t xml:space="preserve"> %</w:t>
      </w:r>
      <w:r w:rsidR="00614E53">
        <w:t xml:space="preserve"> </w:t>
      </w:r>
      <w:r w:rsidR="001A3A5A">
        <w:t>výborů pro audit měl</w:t>
      </w:r>
      <w:r w:rsidR="001465A4">
        <w:t>o</w:t>
      </w:r>
      <w:r w:rsidR="001A3A5A">
        <w:t xml:space="preserve"> v subjektech, ve kterých působí, zákonem stanovený minimální počet členů. </w:t>
      </w:r>
      <w:r>
        <w:t>I v tomto případě platí, že v</w:t>
      </w:r>
      <w:r w:rsidR="001A3A5A">
        <w:t xml:space="preserve"> počtu členů </w:t>
      </w:r>
      <w:r w:rsidR="001A3A5A" w:rsidRPr="00037AC5">
        <w:t xml:space="preserve">výborů pro audit SVZ </w:t>
      </w:r>
      <w:r w:rsidR="00BF02D7">
        <w:t xml:space="preserve">tak </w:t>
      </w:r>
      <w:r w:rsidR="001A3A5A">
        <w:t xml:space="preserve">k žádné významné změně nedošlo, protože i v minulosti </w:t>
      </w:r>
      <w:r w:rsidR="00614E53">
        <w:t xml:space="preserve">plnilo 93 % </w:t>
      </w:r>
      <w:r w:rsidR="001A3A5A">
        <w:t xml:space="preserve">výborů pro audit legislativou </w:t>
      </w:r>
      <w:r w:rsidR="001A3A5A" w:rsidRPr="00037AC5">
        <w:t>stanovený minimální počet</w:t>
      </w:r>
      <w:r w:rsidR="001A3A5A">
        <w:t xml:space="preserve"> členů</w:t>
      </w:r>
      <w:r w:rsidR="001A3A5A" w:rsidRPr="00037AC5">
        <w:t>, tj. 3</w:t>
      </w:r>
      <w:r w:rsidR="001A3A5A">
        <w:t xml:space="preserve"> členy.</w:t>
      </w:r>
      <w:r w:rsidR="001465A4">
        <w:t xml:space="preserve"> </w:t>
      </w:r>
      <w:r w:rsidR="00B91A14">
        <w:t xml:space="preserve">Ostatní </w:t>
      </w:r>
      <w:r w:rsidR="001465A4">
        <w:t>výbory pro audit</w:t>
      </w:r>
      <w:r w:rsidR="00B91A14">
        <w:t xml:space="preserve"> uvedly</w:t>
      </w:r>
      <w:r w:rsidR="001465A4">
        <w:t xml:space="preserve">, že počet členů byl </w:t>
      </w:r>
      <w:r w:rsidR="00B91A14">
        <w:t xml:space="preserve">více něž </w:t>
      </w:r>
      <w:bookmarkStart w:id="6" w:name="_Toc130460016"/>
      <w:r w:rsidR="00D66BF9">
        <w:t xml:space="preserve">3. </w:t>
      </w:r>
    </w:p>
    <w:p w14:paraId="01F857CA" w14:textId="615AAC5F" w:rsidR="00991DB2" w:rsidRDefault="00991DB2" w:rsidP="00991DB2">
      <w:pPr>
        <w:spacing w:before="0"/>
      </w:pPr>
    </w:p>
    <w:p w14:paraId="6E939C3D" w14:textId="08F6C0B3" w:rsidR="00286CE8" w:rsidRPr="00EB4D99" w:rsidRDefault="00286CE8" w:rsidP="00991DB2">
      <w:pPr>
        <w:spacing w:before="0"/>
        <w:rPr>
          <w:u w:val="single"/>
        </w:rPr>
      </w:pPr>
      <w:r w:rsidRPr="00EB4D99">
        <w:rPr>
          <w:u w:val="single"/>
        </w:rPr>
        <w:t>Nezávislost a odborná způsobilost (§ 44 odst. 4, 5 a 6</w:t>
      </w:r>
      <w:r w:rsidR="006C679E" w:rsidRPr="00EB4D99">
        <w:rPr>
          <w:u w:val="single"/>
        </w:rPr>
        <w:t xml:space="preserve"> zákona o auditorech</w:t>
      </w:r>
      <w:r w:rsidRPr="00EB4D99">
        <w:rPr>
          <w:u w:val="single"/>
        </w:rPr>
        <w:t>)</w:t>
      </w:r>
    </w:p>
    <w:p w14:paraId="3187E888" w14:textId="08EC295C" w:rsidR="00286CE8" w:rsidRPr="00286CE8" w:rsidRDefault="00286CE8" w:rsidP="00286CE8">
      <w:pPr>
        <w:spacing w:before="0"/>
        <w:rPr>
          <w:color w:val="000000"/>
        </w:rPr>
      </w:pPr>
      <w:r>
        <w:t xml:space="preserve">Zákon o auditorech požaduje, aby </w:t>
      </w:r>
      <w:r w:rsidRPr="00286CE8">
        <w:t>v</w:t>
      </w:r>
      <w:r w:rsidRPr="00286CE8">
        <w:rPr>
          <w:color w:val="000000"/>
        </w:rPr>
        <w:t xml:space="preserve">ětšina členů výboru pro audit </w:t>
      </w:r>
      <w:r>
        <w:rPr>
          <w:color w:val="000000"/>
        </w:rPr>
        <w:t xml:space="preserve">byla </w:t>
      </w:r>
      <w:r w:rsidRPr="00286CE8">
        <w:rPr>
          <w:color w:val="000000"/>
        </w:rPr>
        <w:t xml:space="preserve">nezávislá a odborně způsobilá. Nejméně jeden člen výboru pro audit musí být osobou, která je nebo byla statutárním auditorem nebo osobou, jejíž znalosti anebo dosavadní praxe v oblasti účetnictví zajišťují předpoklad řádného výkonu funkce člena výboru pro audit, a to s ohledem na odvětví, ve kterém </w:t>
      </w:r>
      <w:r>
        <w:rPr>
          <w:color w:val="000000"/>
        </w:rPr>
        <w:t>SVZ</w:t>
      </w:r>
      <w:r w:rsidRPr="00286CE8">
        <w:rPr>
          <w:color w:val="000000"/>
        </w:rPr>
        <w:t xml:space="preserve"> působí; tento člen musí být vždy nezávislý. Odborně způsobilým členem výboru je</w:t>
      </w:r>
      <w:r>
        <w:rPr>
          <w:color w:val="000000"/>
        </w:rPr>
        <w:t>,</w:t>
      </w:r>
      <w:r w:rsidRPr="00286CE8">
        <w:rPr>
          <w:color w:val="000000"/>
        </w:rPr>
        <w:t xml:space="preserve"> kromě osoby </w:t>
      </w:r>
      <w:r>
        <w:rPr>
          <w:color w:val="000000"/>
        </w:rPr>
        <w:t>popsané výše</w:t>
      </w:r>
      <w:r w:rsidRPr="00286CE8">
        <w:rPr>
          <w:color w:val="000000"/>
        </w:rPr>
        <w:t xml:space="preserve"> ten, kdo nejméně dva roky:</w:t>
      </w:r>
    </w:p>
    <w:p w14:paraId="1B0EB2A7" w14:textId="2E4AC4DF" w:rsidR="00286CE8" w:rsidRPr="00286CE8" w:rsidRDefault="00286CE8" w:rsidP="00286CE8">
      <w:pPr>
        <w:pStyle w:val="Odstavecseseznamem"/>
        <w:numPr>
          <w:ilvl w:val="0"/>
          <w:numId w:val="3"/>
        </w:numPr>
        <w:spacing w:before="0"/>
        <w:ind w:left="426" w:hanging="426"/>
      </w:pPr>
      <w:r w:rsidRPr="00286CE8">
        <w:rPr>
          <w:color w:val="000000"/>
        </w:rPr>
        <w:t xml:space="preserve">zastával výkonnou řídící funkci v účetní jednotce, která působí ve stejném odvětví jako </w:t>
      </w:r>
      <w:r>
        <w:rPr>
          <w:color w:val="000000"/>
        </w:rPr>
        <w:t>SVZ</w:t>
      </w:r>
      <w:r w:rsidRPr="00286CE8">
        <w:rPr>
          <w:color w:val="000000"/>
        </w:rPr>
        <w:t>, nebo</w:t>
      </w:r>
    </w:p>
    <w:p w14:paraId="1DE87887" w14:textId="467A2BA0" w:rsidR="00286CE8" w:rsidRPr="00286CE8" w:rsidRDefault="00286CE8" w:rsidP="00286CE8">
      <w:pPr>
        <w:pStyle w:val="Odstavecseseznamem"/>
        <w:numPr>
          <w:ilvl w:val="0"/>
          <w:numId w:val="3"/>
        </w:numPr>
        <w:spacing w:before="0"/>
        <w:ind w:left="426" w:hanging="426"/>
      </w:pPr>
      <w:r w:rsidRPr="00286CE8">
        <w:rPr>
          <w:color w:val="000000"/>
        </w:rPr>
        <w:t>byl odpovědným za výkon funkce řízení rizik, vyhodnocování souladu činností s právními předpisy, vnitřního auditu nebo pojistně matematické funkce nebo jiné obdobné funkce.</w:t>
      </w:r>
    </w:p>
    <w:p w14:paraId="766CE0A9" w14:textId="456DC4CE" w:rsidR="00286CE8" w:rsidRDefault="00286CE8" w:rsidP="00991DB2">
      <w:pPr>
        <w:spacing w:before="0"/>
      </w:pPr>
    </w:p>
    <w:p w14:paraId="1F23E556" w14:textId="638E47CD" w:rsidR="00614E53" w:rsidRDefault="00B80805" w:rsidP="00991DB2">
      <w:pPr>
        <w:spacing w:before="0"/>
      </w:pPr>
      <w:r>
        <w:t>Členové výboru pro audit uvedly, že mají zkušenosti z</w:t>
      </w:r>
      <w:r w:rsidR="00BA2C7E">
        <w:t xml:space="preserve"> těchto </w:t>
      </w:r>
      <w:r>
        <w:t>oblast</w:t>
      </w:r>
      <w:r w:rsidR="00BA2C7E">
        <w:t>í:</w:t>
      </w:r>
      <w:r>
        <w:t xml:space="preserve"> finanční </w:t>
      </w:r>
      <w:r w:rsidR="00BA2C7E">
        <w:t>reportování</w:t>
      </w:r>
      <w:r>
        <w:t xml:space="preserve"> (9</w:t>
      </w:r>
      <w:r w:rsidR="00992EA2">
        <w:t>2</w:t>
      </w:r>
      <w:r>
        <w:t xml:space="preserve"> %), audit (9</w:t>
      </w:r>
      <w:r w:rsidR="00992EA2">
        <w:t>3</w:t>
      </w:r>
      <w:r>
        <w:t xml:space="preserve"> %) a z</w:t>
      </w:r>
      <w:r w:rsidR="00BA2C7E">
        <w:t> odvětví, ve kterém SVZ působí</w:t>
      </w:r>
      <w:r>
        <w:t xml:space="preserve"> (8</w:t>
      </w:r>
      <w:r w:rsidR="00992EA2">
        <w:t>4</w:t>
      </w:r>
      <w:r>
        <w:t xml:space="preserve"> %).</w:t>
      </w:r>
    </w:p>
    <w:p w14:paraId="1301DA08" w14:textId="77777777" w:rsidR="00B80805" w:rsidRPr="00991DB2" w:rsidRDefault="00B80805" w:rsidP="00991DB2">
      <w:pPr>
        <w:spacing w:before="0"/>
      </w:pPr>
    </w:p>
    <w:p w14:paraId="6F53E7D9" w14:textId="3D610D6B" w:rsidR="001A3A5A" w:rsidRDefault="001A3A5A" w:rsidP="00991DB2">
      <w:pPr>
        <w:pStyle w:val="Nadpis2"/>
        <w:spacing w:before="0"/>
      </w:pPr>
      <w:r w:rsidRPr="00A47743">
        <w:t>Interakce</w:t>
      </w:r>
      <w:r>
        <w:t xml:space="preserve"> s řídicím nebo kontrolním orgánem</w:t>
      </w:r>
      <w:bookmarkEnd w:id="6"/>
    </w:p>
    <w:p w14:paraId="00F272A9" w14:textId="77777777" w:rsidR="001A3A5A" w:rsidRDefault="001A3A5A" w:rsidP="00991DB2">
      <w:pPr>
        <w:spacing w:before="0"/>
      </w:pPr>
    </w:p>
    <w:p w14:paraId="70257690" w14:textId="42E7490A" w:rsidR="001A3A5A" w:rsidRDefault="001A3A5A" w:rsidP="00991DB2">
      <w:pPr>
        <w:pStyle w:val="Titulek"/>
        <w:keepNext/>
        <w:spacing w:before="0"/>
        <w:rPr>
          <w:color w:val="auto"/>
          <w:sz w:val="20"/>
          <w:szCs w:val="20"/>
        </w:rPr>
      </w:pPr>
      <w:bookmarkStart w:id="7" w:name="_Toc131065951"/>
      <w:r w:rsidRPr="00CE6321">
        <w:rPr>
          <w:color w:val="auto"/>
          <w:sz w:val="20"/>
          <w:szCs w:val="20"/>
        </w:rPr>
        <w:t>Obrázek: Setkávání s řídicím orgánem (čl. 39 odst. 6 písm. a) Směrnice)</w:t>
      </w:r>
      <w:bookmarkEnd w:id="7"/>
    </w:p>
    <w:p w14:paraId="3DE9D927" w14:textId="77777777" w:rsidR="00153317" w:rsidRPr="00153317" w:rsidRDefault="00153317" w:rsidP="00991DB2">
      <w:pPr>
        <w:spacing w:before="0"/>
      </w:pPr>
    </w:p>
    <w:p w14:paraId="5BF754E1" w14:textId="7F391D22" w:rsidR="00EF3BF7" w:rsidRPr="00EB4D99" w:rsidRDefault="004A553C" w:rsidP="00EB4D99">
      <w:pPr>
        <w:spacing w:before="0"/>
      </w:pPr>
      <w:bookmarkStart w:id="8" w:name="_Toc131065952"/>
      <w:r>
        <w:rPr>
          <w:noProof/>
        </w:rPr>
        <w:drawing>
          <wp:inline distT="0" distB="0" distL="0" distR="0" wp14:anchorId="4D1F9D35" wp14:editId="6B7ACCFB">
            <wp:extent cx="5734050" cy="1704975"/>
            <wp:effectExtent l="0" t="0" r="0" b="9525"/>
            <wp:docPr id="5" name="Graf 5">
              <a:extLst xmlns:a="http://schemas.openxmlformats.org/drawingml/2006/main">
                <a:ext uri="{FF2B5EF4-FFF2-40B4-BE49-F238E27FC236}">
                  <a16:creationId xmlns:a16="http://schemas.microsoft.com/office/drawing/2014/main" id="{F660D886-B4F7-4EE1-B056-5CFE32DE69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EF3BF7">
        <w:br w:type="page"/>
      </w:r>
    </w:p>
    <w:p w14:paraId="3F462373" w14:textId="43D4F63D" w:rsidR="001A3A5A" w:rsidRDefault="001A3A5A" w:rsidP="006B0DF2">
      <w:pPr>
        <w:pStyle w:val="Titulek"/>
        <w:keepNext/>
        <w:spacing w:before="0"/>
        <w:rPr>
          <w:color w:val="auto"/>
          <w:sz w:val="20"/>
          <w:szCs w:val="20"/>
        </w:rPr>
      </w:pPr>
      <w:r w:rsidRPr="00CE6321">
        <w:rPr>
          <w:color w:val="auto"/>
          <w:sz w:val="20"/>
          <w:szCs w:val="20"/>
        </w:rPr>
        <w:lastRenderedPageBreak/>
        <w:t>Obrázek: Setkávání s kontrolním orgánem (čl. 39 odst. 6 písm. a) Směrnice)</w:t>
      </w:r>
      <w:bookmarkEnd w:id="8"/>
    </w:p>
    <w:p w14:paraId="58211094" w14:textId="77777777" w:rsidR="00CE6321" w:rsidRPr="00CE6321" w:rsidRDefault="00CE6321" w:rsidP="006B0DF2">
      <w:pPr>
        <w:spacing w:before="0"/>
      </w:pPr>
    </w:p>
    <w:p w14:paraId="00CAD0F7" w14:textId="32D86EB5" w:rsidR="001A3A5A" w:rsidRDefault="009A6F66" w:rsidP="006B0DF2">
      <w:pPr>
        <w:spacing w:before="0"/>
      </w:pPr>
      <w:r>
        <w:rPr>
          <w:noProof/>
        </w:rPr>
        <w:drawing>
          <wp:inline distT="0" distB="0" distL="0" distR="0" wp14:anchorId="341BD153" wp14:editId="3E6B8CF4">
            <wp:extent cx="5715000" cy="2066925"/>
            <wp:effectExtent l="0" t="0" r="0" b="9525"/>
            <wp:docPr id="10" name="Graf 10">
              <a:extLst xmlns:a="http://schemas.openxmlformats.org/drawingml/2006/main">
                <a:ext uri="{FF2B5EF4-FFF2-40B4-BE49-F238E27FC236}">
                  <a16:creationId xmlns:a16="http://schemas.microsoft.com/office/drawing/2014/main" id="{688D47B1-0A11-4CA6-8FE8-E1EE279D18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FBF5391" w14:textId="77777777" w:rsidR="001A3A5A" w:rsidRDefault="001A3A5A" w:rsidP="006B0DF2">
      <w:pPr>
        <w:spacing w:before="0"/>
      </w:pPr>
    </w:p>
    <w:p w14:paraId="27F38D8A" w14:textId="3756B348" w:rsidR="00153317" w:rsidRDefault="001A3A5A" w:rsidP="006B0DF2">
      <w:pPr>
        <w:spacing w:before="0"/>
        <w:rPr>
          <w:color w:val="000000" w:themeColor="text1"/>
        </w:rPr>
      </w:pPr>
      <w:r>
        <w:rPr>
          <w:color w:val="000000" w:themeColor="text1"/>
        </w:rPr>
        <w:t xml:space="preserve">Frekvence setkávání výboru pro audit s řídicím nebo kontrolním orgánem není legislativně upravena, záleží </w:t>
      </w:r>
      <w:r w:rsidR="00153317">
        <w:rPr>
          <w:color w:val="000000" w:themeColor="text1"/>
        </w:rPr>
        <w:t xml:space="preserve">proto </w:t>
      </w:r>
      <w:r>
        <w:rPr>
          <w:color w:val="000000" w:themeColor="text1"/>
        </w:rPr>
        <w:t>na každém výboru pro audit, kolikrát se během sledovaného období s těmito orgány SVZ setká. Z výše uvedených dat vyplývá, že většina výborů pro audit se s řídicím nebo kontrolním orgánem setkala ve sledovaném období minimálně jednou.</w:t>
      </w:r>
      <w:r w:rsidR="00153317" w:rsidRPr="00153317">
        <w:t xml:space="preserve"> </w:t>
      </w:r>
      <w:bookmarkStart w:id="9" w:name="_Toc131065953"/>
    </w:p>
    <w:p w14:paraId="0FA3D6BB" w14:textId="099C1416" w:rsidR="006B0DF2" w:rsidRDefault="006B0DF2" w:rsidP="006B0DF2">
      <w:pPr>
        <w:spacing w:before="0"/>
        <w:rPr>
          <w:color w:val="000000" w:themeColor="text1"/>
        </w:rPr>
      </w:pPr>
    </w:p>
    <w:p w14:paraId="43BB4CAF" w14:textId="301B6508" w:rsidR="002F4DFF" w:rsidRDefault="00BE2110" w:rsidP="006B0DF2">
      <w:pPr>
        <w:spacing w:before="0"/>
        <w:rPr>
          <w:color w:val="000000" w:themeColor="text1"/>
        </w:rPr>
      </w:pPr>
      <w:r>
        <w:rPr>
          <w:color w:val="000000" w:themeColor="text1"/>
        </w:rPr>
        <w:t xml:space="preserve">Důvody proč se výbory pro audit nesešly s řídicím či kontrolním orgánem nebyly v předložených zprávách uvedeny. </w:t>
      </w:r>
    </w:p>
    <w:p w14:paraId="0A30C81A" w14:textId="77777777" w:rsidR="002F4DFF" w:rsidRPr="006B0DF2" w:rsidRDefault="002F4DFF" w:rsidP="006B0DF2">
      <w:pPr>
        <w:spacing w:before="0"/>
        <w:rPr>
          <w:color w:val="000000" w:themeColor="text1"/>
        </w:rPr>
      </w:pPr>
    </w:p>
    <w:p w14:paraId="6490B0E7" w14:textId="4589A2DA" w:rsidR="001A3A5A" w:rsidRDefault="001A3A5A" w:rsidP="006B0DF2">
      <w:pPr>
        <w:pStyle w:val="Titulek"/>
        <w:keepNext/>
        <w:spacing w:before="0"/>
        <w:rPr>
          <w:color w:val="auto"/>
          <w:sz w:val="20"/>
          <w:szCs w:val="20"/>
        </w:rPr>
      </w:pPr>
      <w:r w:rsidRPr="00153317">
        <w:rPr>
          <w:color w:val="auto"/>
          <w:sz w:val="20"/>
          <w:szCs w:val="20"/>
        </w:rPr>
        <w:t>Obrázek: Informace o výsledku povinného auditu – řídicí orgán (čl. 39 odst. 6 písm. a) Směrnice)</w:t>
      </w:r>
      <w:bookmarkEnd w:id="9"/>
    </w:p>
    <w:p w14:paraId="00FAFF9C" w14:textId="77777777" w:rsidR="00153317" w:rsidRPr="00153317" w:rsidRDefault="00153317" w:rsidP="006B0DF2">
      <w:pPr>
        <w:spacing w:before="0"/>
      </w:pPr>
    </w:p>
    <w:p w14:paraId="1DDF7C11" w14:textId="323747A7" w:rsidR="001A3A5A" w:rsidRDefault="00C707A1" w:rsidP="006B0DF2">
      <w:pPr>
        <w:spacing w:before="0"/>
        <w:rPr>
          <w:u w:val="single"/>
        </w:rPr>
      </w:pPr>
      <w:r>
        <w:rPr>
          <w:noProof/>
        </w:rPr>
        <w:drawing>
          <wp:inline distT="0" distB="0" distL="0" distR="0" wp14:anchorId="0DC48D04" wp14:editId="6116B005">
            <wp:extent cx="5715000" cy="2009775"/>
            <wp:effectExtent l="0" t="0" r="0" b="9525"/>
            <wp:docPr id="12" name="Graf 12">
              <a:extLst xmlns:a="http://schemas.openxmlformats.org/drawingml/2006/main">
                <a:ext uri="{FF2B5EF4-FFF2-40B4-BE49-F238E27FC236}">
                  <a16:creationId xmlns:a16="http://schemas.microsoft.com/office/drawing/2014/main" id="{CF4EBF56-540D-4FDE-ADD4-F8C3C34393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B3D4C4D" w14:textId="77777777" w:rsidR="00E76088" w:rsidRDefault="00E76088" w:rsidP="00E31AD9">
      <w:pPr>
        <w:pStyle w:val="Titulek"/>
        <w:keepNext/>
        <w:spacing w:before="0"/>
        <w:rPr>
          <w:color w:val="auto"/>
          <w:sz w:val="20"/>
          <w:szCs w:val="20"/>
        </w:rPr>
      </w:pPr>
      <w:bookmarkStart w:id="10" w:name="_Toc131065954"/>
    </w:p>
    <w:p w14:paraId="2A1F5691" w14:textId="2463FF13" w:rsidR="001A3A5A" w:rsidRDefault="001A3A5A" w:rsidP="00E31AD9">
      <w:pPr>
        <w:pStyle w:val="Titulek"/>
        <w:keepNext/>
        <w:spacing w:before="0"/>
        <w:rPr>
          <w:color w:val="auto"/>
          <w:sz w:val="20"/>
          <w:szCs w:val="20"/>
        </w:rPr>
      </w:pPr>
      <w:r w:rsidRPr="00153317">
        <w:rPr>
          <w:color w:val="auto"/>
          <w:sz w:val="20"/>
          <w:szCs w:val="20"/>
        </w:rPr>
        <w:t>Obrázek: Informace o výsledku povinného auditu – kontrolní orgán (čl. 39. odst. 6 písm. a) Směrnice)</w:t>
      </w:r>
      <w:bookmarkEnd w:id="10"/>
    </w:p>
    <w:p w14:paraId="2F261DE6" w14:textId="77777777" w:rsidR="00153317" w:rsidRPr="00153317" w:rsidRDefault="00153317" w:rsidP="00E31AD9">
      <w:pPr>
        <w:spacing w:before="0"/>
      </w:pPr>
    </w:p>
    <w:p w14:paraId="0F48B958" w14:textId="6AEF9D1C" w:rsidR="001A3A5A" w:rsidRDefault="00C707A1" w:rsidP="00E31AD9">
      <w:pPr>
        <w:spacing w:before="0"/>
      </w:pPr>
      <w:r>
        <w:rPr>
          <w:noProof/>
        </w:rPr>
        <w:drawing>
          <wp:inline distT="0" distB="0" distL="0" distR="0" wp14:anchorId="056B1FF4" wp14:editId="3F0B3E03">
            <wp:extent cx="5760720" cy="2065020"/>
            <wp:effectExtent l="0" t="0" r="11430" b="11430"/>
            <wp:docPr id="15" name="Graf 15">
              <a:extLst xmlns:a="http://schemas.openxmlformats.org/drawingml/2006/main">
                <a:ext uri="{FF2B5EF4-FFF2-40B4-BE49-F238E27FC236}">
                  <a16:creationId xmlns:a16="http://schemas.microsoft.com/office/drawing/2014/main" id="{56B338E7-3316-45DC-A23D-7B18909801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FF44218" w14:textId="77777777" w:rsidR="00231E6F" w:rsidRDefault="00231E6F">
      <w:pPr>
        <w:spacing w:before="0" w:after="160" w:line="259" w:lineRule="auto"/>
        <w:jc w:val="left"/>
      </w:pPr>
      <w:r>
        <w:br w:type="page"/>
      </w:r>
    </w:p>
    <w:p w14:paraId="017E4F41" w14:textId="32A1810A" w:rsidR="001A3A5A" w:rsidRDefault="001A3A5A" w:rsidP="00E31AD9">
      <w:pPr>
        <w:spacing w:before="0"/>
        <w:rPr>
          <w:u w:val="single"/>
        </w:rPr>
      </w:pPr>
      <w:r>
        <w:lastRenderedPageBreak/>
        <w:t>Ze Směrnice vyplývá, že v</w:t>
      </w:r>
      <w:r w:rsidRPr="00136B1E">
        <w:t>ý</w:t>
      </w:r>
      <w:r>
        <w:t>bor pro audit informuje řídicí nebo kontrolní orgán auditovaného subjektu o výsledku povinného auditu a vysvětlí, jakým způsobem povinný audit přispěl k integritě účetního výkaznictví a jaká byla role výboru pro audit v tomto procesu. Z přijatých zpráv o činnosti výborů pro audit vyplývá, že většina výborů pro audit informovala o této činnosti řídicí či kontrolní orgán verbálně na schůzkách za přítomnosti vedení subjektu</w:t>
      </w:r>
      <w:r w:rsidR="00FC12A7">
        <w:t xml:space="preserve"> či v písemné zprávě.</w:t>
      </w:r>
    </w:p>
    <w:p w14:paraId="65B3341F" w14:textId="77777777" w:rsidR="001A3A5A" w:rsidRDefault="001A3A5A" w:rsidP="00E31AD9">
      <w:pPr>
        <w:spacing w:before="0"/>
      </w:pPr>
    </w:p>
    <w:p w14:paraId="5D56BFA7" w14:textId="0B9C1F8D" w:rsidR="001A3A5A" w:rsidRDefault="001A3A5A" w:rsidP="00E31AD9">
      <w:pPr>
        <w:pStyle w:val="Titulek"/>
        <w:keepNext/>
        <w:spacing w:before="0"/>
        <w:rPr>
          <w:color w:val="auto"/>
          <w:sz w:val="20"/>
          <w:szCs w:val="20"/>
        </w:rPr>
      </w:pPr>
      <w:bookmarkStart w:id="11" w:name="_Toc131065955"/>
      <w:r w:rsidRPr="00DA2008">
        <w:rPr>
          <w:color w:val="auto"/>
          <w:sz w:val="20"/>
          <w:szCs w:val="20"/>
        </w:rPr>
        <w:t xml:space="preserve">Obrázek: </w:t>
      </w:r>
      <w:r w:rsidR="00AA441F">
        <w:rPr>
          <w:color w:val="auto"/>
          <w:sz w:val="20"/>
          <w:szCs w:val="20"/>
        </w:rPr>
        <w:t>Procento času věnovaného z</w:t>
      </w:r>
      <w:r w:rsidRPr="00DA2008">
        <w:rPr>
          <w:color w:val="auto"/>
          <w:sz w:val="20"/>
          <w:szCs w:val="20"/>
        </w:rPr>
        <w:t>áležitost</w:t>
      </w:r>
      <w:r w:rsidR="00AA441F">
        <w:rPr>
          <w:color w:val="auto"/>
          <w:sz w:val="20"/>
          <w:szCs w:val="20"/>
        </w:rPr>
        <w:t xml:space="preserve">em </w:t>
      </w:r>
      <w:r w:rsidRPr="00DA2008">
        <w:rPr>
          <w:color w:val="auto"/>
          <w:sz w:val="20"/>
          <w:szCs w:val="20"/>
        </w:rPr>
        <w:t>související</w:t>
      </w:r>
      <w:r w:rsidR="00AA441F">
        <w:rPr>
          <w:color w:val="auto"/>
          <w:sz w:val="20"/>
          <w:szCs w:val="20"/>
        </w:rPr>
        <w:t>m</w:t>
      </w:r>
      <w:r w:rsidRPr="00DA2008">
        <w:rPr>
          <w:color w:val="auto"/>
          <w:sz w:val="20"/>
          <w:szCs w:val="20"/>
        </w:rPr>
        <w:t xml:space="preserve"> s výsledkem a sledováním procesu povinného auditu</w:t>
      </w:r>
      <w:bookmarkEnd w:id="11"/>
    </w:p>
    <w:p w14:paraId="5B9B375E" w14:textId="77777777" w:rsidR="00DA2008" w:rsidRPr="00DA2008" w:rsidRDefault="00DA2008" w:rsidP="00E31AD9">
      <w:pPr>
        <w:spacing w:before="0"/>
      </w:pPr>
    </w:p>
    <w:p w14:paraId="640358B6" w14:textId="531DD3FF" w:rsidR="001A3A5A" w:rsidRDefault="00B13975" w:rsidP="00E31AD9">
      <w:pPr>
        <w:spacing w:before="0"/>
      </w:pPr>
      <w:r>
        <w:rPr>
          <w:noProof/>
        </w:rPr>
        <w:drawing>
          <wp:inline distT="0" distB="0" distL="0" distR="0" wp14:anchorId="3A5AC1AB" wp14:editId="7867F4CD">
            <wp:extent cx="5760720" cy="1988289"/>
            <wp:effectExtent l="0" t="0" r="11430" b="12065"/>
            <wp:docPr id="18" name="Graf 18">
              <a:extLst xmlns:a="http://schemas.openxmlformats.org/drawingml/2006/main">
                <a:ext uri="{FF2B5EF4-FFF2-40B4-BE49-F238E27FC236}">
                  <a16:creationId xmlns:a16="http://schemas.microsoft.com/office/drawing/2014/main" id="{162A4603-2377-4DF6-A7DA-E513E62A48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6F2DAF" w14:textId="77777777" w:rsidR="001A3A5A" w:rsidRDefault="001A3A5A" w:rsidP="00E31AD9">
      <w:pPr>
        <w:spacing w:before="0"/>
      </w:pPr>
    </w:p>
    <w:p w14:paraId="17387E2D" w14:textId="50F6EFE8" w:rsidR="001A3A5A" w:rsidRPr="00197F98" w:rsidRDefault="001A3A5A" w:rsidP="00E31AD9">
      <w:pPr>
        <w:spacing w:before="0"/>
        <w:rPr>
          <w:color w:val="000000" w:themeColor="text1"/>
        </w:rPr>
      </w:pPr>
      <w:r w:rsidRPr="001B7AAB">
        <w:t>Záležitost</w:t>
      </w:r>
      <w:r>
        <w:t xml:space="preserve">em </w:t>
      </w:r>
      <w:r w:rsidRPr="001B7AAB">
        <w:t>související</w:t>
      </w:r>
      <w:r>
        <w:t>m</w:t>
      </w:r>
      <w:r w:rsidRPr="001B7AAB">
        <w:t xml:space="preserve"> s výsledkem a sledováním procesu povinného auditu</w:t>
      </w:r>
      <w:r>
        <w:t xml:space="preserve"> se věnovala většina výborů pro audit. Z </w:t>
      </w:r>
      <w:r w:rsidR="0079125F">
        <w:t>výsledků</w:t>
      </w:r>
      <w:r>
        <w:t xml:space="preserve"> vyplývá, že </w:t>
      </w:r>
      <w:r w:rsidR="00B22252">
        <w:t>4</w:t>
      </w:r>
      <w:r w:rsidR="0079125F">
        <w:t>0</w:t>
      </w:r>
      <w:r>
        <w:t xml:space="preserve"> % výborů pro audit se </w:t>
      </w:r>
      <w:r w:rsidRPr="001B7AAB">
        <w:t>během jednání s řídicím nebo kontrolním orgánem věnov</w:t>
      </w:r>
      <w:r>
        <w:t>alo procesu povinného auditu v rozsahu 25 % - 50 % z celkového času zasedání výboru pro audit a dalších 3</w:t>
      </w:r>
      <w:r w:rsidR="0079125F">
        <w:t>3</w:t>
      </w:r>
      <w:r>
        <w:t xml:space="preserve"> % výborů pro audit v rozsahu více jak 50 % z celkového času zasedání výboru pro audit.</w:t>
      </w:r>
      <w:r w:rsidR="00197F98" w:rsidRPr="00197F98">
        <w:t xml:space="preserve"> </w:t>
      </w:r>
      <w:r w:rsidR="0079125F">
        <w:t>Mezi sledovanými obdobími nedošlo k významným změnám.</w:t>
      </w:r>
    </w:p>
    <w:p w14:paraId="4AF6DE74" w14:textId="0BCDE92D" w:rsidR="006B0DF2" w:rsidRDefault="006B0DF2" w:rsidP="00E31AD9">
      <w:pPr>
        <w:spacing w:before="0" w:line="259" w:lineRule="auto"/>
        <w:jc w:val="left"/>
        <w:rPr>
          <w:i/>
          <w:iCs/>
        </w:rPr>
      </w:pPr>
      <w:bookmarkStart w:id="12" w:name="_Toc131065956"/>
    </w:p>
    <w:p w14:paraId="4571F630" w14:textId="10DEB5F3" w:rsidR="001A3A5A" w:rsidRDefault="001A3A5A" w:rsidP="00E31AD9">
      <w:pPr>
        <w:pStyle w:val="Titulek"/>
        <w:keepNext/>
        <w:spacing w:before="0"/>
        <w:rPr>
          <w:color w:val="auto"/>
          <w:sz w:val="20"/>
          <w:szCs w:val="20"/>
        </w:rPr>
      </w:pPr>
      <w:r w:rsidRPr="00C904BC">
        <w:rPr>
          <w:color w:val="auto"/>
          <w:sz w:val="20"/>
          <w:szCs w:val="20"/>
        </w:rPr>
        <w:t>Obrázek: Vstupy nebo doporučení ve vybraných oblastech</w:t>
      </w:r>
      <w:bookmarkEnd w:id="12"/>
    </w:p>
    <w:p w14:paraId="28E36C15" w14:textId="77777777" w:rsidR="00C904BC" w:rsidRPr="00C904BC" w:rsidRDefault="00C904BC" w:rsidP="00E31AD9">
      <w:pPr>
        <w:spacing w:before="0"/>
      </w:pPr>
    </w:p>
    <w:p w14:paraId="3FFE69E0" w14:textId="55DFA3ED" w:rsidR="001A3A5A" w:rsidRDefault="00787C26" w:rsidP="00E31AD9">
      <w:pPr>
        <w:spacing w:before="0"/>
      </w:pPr>
      <w:r>
        <w:rPr>
          <w:noProof/>
        </w:rPr>
        <w:drawing>
          <wp:inline distT="0" distB="0" distL="0" distR="0" wp14:anchorId="7FA0A75E" wp14:editId="34275F87">
            <wp:extent cx="5705475" cy="2867025"/>
            <wp:effectExtent l="0" t="0" r="9525" b="9525"/>
            <wp:docPr id="3" name="Graf 3">
              <a:extLst xmlns:a="http://schemas.openxmlformats.org/drawingml/2006/main">
                <a:ext uri="{FF2B5EF4-FFF2-40B4-BE49-F238E27FC236}">
                  <a16:creationId xmlns:a16="http://schemas.microsoft.com/office/drawing/2014/main" id="{F9F6FBC0-1058-45AF-9347-8C938FEDD9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E30996F" w14:textId="77777777" w:rsidR="001A3A5A" w:rsidRDefault="001A3A5A" w:rsidP="00E31AD9">
      <w:pPr>
        <w:spacing w:before="0"/>
      </w:pPr>
    </w:p>
    <w:p w14:paraId="7F51D1E3" w14:textId="5DD0E2B1" w:rsidR="00960963" w:rsidRPr="00DB52AB" w:rsidRDefault="001A3A5A" w:rsidP="00DB52AB">
      <w:pPr>
        <w:spacing w:before="0"/>
      </w:pPr>
      <w:r>
        <w:t xml:space="preserve">Na otázku, zda </w:t>
      </w:r>
      <w:r w:rsidRPr="00A22F97">
        <w:t xml:space="preserve">výbor pro audit </w:t>
      </w:r>
      <w:r>
        <w:t>p</w:t>
      </w:r>
      <w:r w:rsidRPr="00A22F97">
        <w:t>oskytl řídicímu nebo kontrolnímu orgánu vstupy nebo doporučení</w:t>
      </w:r>
      <w:r>
        <w:t xml:space="preserve"> ve vybraných oblastech odpověděla většina výborů pro audit, že žádné vstupy nebo doporučení těmto orgánům neposkytla,</w:t>
      </w:r>
      <w:r w:rsidR="00E35288">
        <w:t xml:space="preserve"> </w:t>
      </w:r>
      <w:r w:rsidR="000E0FA8">
        <w:t>2</w:t>
      </w:r>
      <w:r w:rsidR="00E91AF8">
        <w:t>3</w:t>
      </w:r>
      <w:r>
        <w:t xml:space="preserve"> % </w:t>
      </w:r>
      <w:r w:rsidR="00E35288">
        <w:t>(</w:t>
      </w:r>
      <w:r w:rsidR="00863354">
        <w:t>22</w:t>
      </w:r>
      <w:r w:rsidR="00E35288">
        <w:t xml:space="preserve"> % v roce 202</w:t>
      </w:r>
      <w:r w:rsidR="00863354">
        <w:t>3</w:t>
      </w:r>
      <w:r w:rsidR="00E35288">
        <w:t xml:space="preserve">) </w:t>
      </w:r>
      <w:r>
        <w:t>výborů pro audit těmto orgánům poskytlo vstupy a</w:t>
      </w:r>
      <w:r w:rsidR="002A65E6">
        <w:t> </w:t>
      </w:r>
      <w:r>
        <w:t xml:space="preserve">doporučení týkající se analýzy řízení rizik a vnitřní kontroly a </w:t>
      </w:r>
      <w:r w:rsidR="00E35288">
        <w:t>2</w:t>
      </w:r>
      <w:r w:rsidR="00E91AF8">
        <w:t>7</w:t>
      </w:r>
      <w:r w:rsidR="00E35288">
        <w:t xml:space="preserve"> % (</w:t>
      </w:r>
      <w:r>
        <w:t>2</w:t>
      </w:r>
      <w:r w:rsidR="00863354">
        <w:t>8</w:t>
      </w:r>
      <w:r>
        <w:t> %</w:t>
      </w:r>
      <w:r w:rsidR="00E35288">
        <w:t xml:space="preserve"> v roce 202</w:t>
      </w:r>
      <w:r w:rsidR="00863354">
        <w:t>3</w:t>
      </w:r>
      <w:r w:rsidR="00E35288">
        <w:t>)</w:t>
      </w:r>
      <w:r w:rsidRPr="00153F14">
        <w:t xml:space="preserve"> </w:t>
      </w:r>
      <w:r>
        <w:t xml:space="preserve">výborů pro audit poskytlo vstupy a doporučení týkající se sestavení </w:t>
      </w:r>
      <w:r w:rsidR="004A662F">
        <w:t>ÚZ</w:t>
      </w:r>
      <w:r>
        <w:t>.</w:t>
      </w:r>
      <w:bookmarkStart w:id="13" w:name="_Toc130460023"/>
      <w:r w:rsidR="00960963">
        <w:br w:type="page"/>
      </w:r>
    </w:p>
    <w:p w14:paraId="49A7A6FD" w14:textId="37C4432C" w:rsidR="001A3A5A" w:rsidRDefault="001A3A5A" w:rsidP="00E31AD9">
      <w:pPr>
        <w:pStyle w:val="Nadpis2"/>
        <w:spacing w:before="0"/>
      </w:pPr>
      <w:r w:rsidRPr="00911CAA">
        <w:lastRenderedPageBreak/>
        <w:t>Nezávislost, včetně povolených neauditorských služeb a 70 % limit</w:t>
      </w:r>
      <w:bookmarkEnd w:id="13"/>
    </w:p>
    <w:p w14:paraId="3FBE016A" w14:textId="77777777" w:rsidR="001A3A5A" w:rsidRDefault="001A3A5A" w:rsidP="00E31AD9">
      <w:pPr>
        <w:spacing w:before="0"/>
      </w:pPr>
    </w:p>
    <w:p w14:paraId="7749209D" w14:textId="1BA6D9CD" w:rsidR="001A3A5A" w:rsidRPr="002A65E6" w:rsidRDefault="001A3A5A" w:rsidP="00E31AD9">
      <w:pPr>
        <w:pStyle w:val="Titulek"/>
        <w:keepNext/>
        <w:spacing w:before="0"/>
        <w:rPr>
          <w:i w:val="0"/>
          <w:iCs w:val="0"/>
          <w:color w:val="auto"/>
          <w:sz w:val="20"/>
          <w:szCs w:val="20"/>
          <w:u w:val="single"/>
        </w:rPr>
      </w:pPr>
      <w:bookmarkStart w:id="14" w:name="_Toc131065957"/>
      <w:r w:rsidRPr="002A65E6">
        <w:rPr>
          <w:i w:val="0"/>
          <w:iCs w:val="0"/>
          <w:color w:val="auto"/>
          <w:sz w:val="20"/>
          <w:szCs w:val="20"/>
          <w:u w:val="single"/>
        </w:rPr>
        <w:t>Nezávislost auditora během sledovaného období (Nařízení čl. 6.</w:t>
      </w:r>
      <w:proofErr w:type="gramStart"/>
      <w:r w:rsidRPr="002A65E6">
        <w:rPr>
          <w:i w:val="0"/>
          <w:iCs w:val="0"/>
          <w:color w:val="auto"/>
          <w:sz w:val="20"/>
          <w:szCs w:val="20"/>
          <w:u w:val="single"/>
        </w:rPr>
        <w:t>2a</w:t>
      </w:r>
      <w:proofErr w:type="gramEnd"/>
      <w:r w:rsidRPr="002A65E6">
        <w:rPr>
          <w:i w:val="0"/>
          <w:iCs w:val="0"/>
          <w:color w:val="auto"/>
          <w:sz w:val="20"/>
          <w:szCs w:val="20"/>
          <w:u w:val="single"/>
        </w:rPr>
        <w:t xml:space="preserve"> a 6.2b)</w:t>
      </w:r>
      <w:bookmarkEnd w:id="14"/>
    </w:p>
    <w:p w14:paraId="1AD202D4" w14:textId="20387A42" w:rsidR="00960963" w:rsidRDefault="001A3A5A" w:rsidP="00E31AD9">
      <w:pPr>
        <w:spacing w:before="0"/>
      </w:pPr>
      <w:r>
        <w:t xml:space="preserve">Nařízení požaduje, aby statutární auditor nebo auditorská společnost každý rok výboru pro audit písemně potvrzovaly, že statutární auditor, auditorská společnost, auditorští partneři a členové vyššího i nižšího vedení provádějící povinný audit byly na auditovaném subjektu nezávislí a projednali s výborem pro audit případná rizika ohrožující jejich nezávislost a záruky ke zmírnění těchto rizik tak, jak jimi byly zdokumentovány. </w:t>
      </w:r>
    </w:p>
    <w:p w14:paraId="2C639E39" w14:textId="77777777" w:rsidR="00960963" w:rsidRDefault="00960963" w:rsidP="00E31AD9">
      <w:pPr>
        <w:spacing w:before="0"/>
      </w:pPr>
    </w:p>
    <w:p w14:paraId="16B085E1" w14:textId="3225BA7E" w:rsidR="001A3A5A" w:rsidRDefault="002A65E6" w:rsidP="00E31AD9">
      <w:pPr>
        <w:spacing w:before="0"/>
      </w:pPr>
      <w:r>
        <w:t>Z</w:t>
      </w:r>
      <w:r w:rsidR="001A3A5A">
        <w:t xml:space="preserve"> analyzovaných </w:t>
      </w:r>
      <w:r w:rsidR="007D0FDC">
        <w:t>dat</w:t>
      </w:r>
      <w:r w:rsidR="001A3A5A">
        <w:t xml:space="preserve"> vyplývá, že </w:t>
      </w:r>
      <w:r w:rsidR="00F66AE9">
        <w:t>9</w:t>
      </w:r>
      <w:r w:rsidR="000102C6">
        <w:t>1</w:t>
      </w:r>
      <w:r w:rsidR="00A4234F">
        <w:t xml:space="preserve"> % </w:t>
      </w:r>
      <w:r w:rsidR="001A3A5A">
        <w:t>výborů pro audit</w:t>
      </w:r>
      <w:r w:rsidR="000102C6">
        <w:t xml:space="preserve"> (93 % </w:t>
      </w:r>
      <w:r w:rsidR="00A4234F">
        <w:t>v roce 202</w:t>
      </w:r>
      <w:r w:rsidR="007D0FDC">
        <w:t>3</w:t>
      </w:r>
      <w:r w:rsidR="000102C6">
        <w:t>)</w:t>
      </w:r>
      <w:r w:rsidR="00A4234F">
        <w:t xml:space="preserve">, </w:t>
      </w:r>
      <w:r w:rsidR="001A3A5A">
        <w:t>získalo písemné prohlášení potvrzující nezávislost na auditovaném subjektu.</w:t>
      </w:r>
    </w:p>
    <w:p w14:paraId="3C4C6F95" w14:textId="77777777" w:rsidR="002A65E6" w:rsidRDefault="002A65E6" w:rsidP="00E31AD9">
      <w:pPr>
        <w:spacing w:before="0"/>
        <w:rPr>
          <w:u w:val="single"/>
        </w:rPr>
      </w:pPr>
    </w:p>
    <w:p w14:paraId="49C0084B" w14:textId="7410C7FB" w:rsidR="00F279D1" w:rsidRPr="00F279D1" w:rsidRDefault="00F279D1" w:rsidP="00E31AD9">
      <w:pPr>
        <w:spacing w:before="0"/>
        <w:rPr>
          <w:u w:val="single"/>
        </w:rPr>
      </w:pPr>
      <w:r w:rsidRPr="00F279D1">
        <w:rPr>
          <w:u w:val="single"/>
        </w:rPr>
        <w:t xml:space="preserve">Další kritéria omezující </w:t>
      </w:r>
      <w:r w:rsidR="000B1FCD" w:rsidRPr="00F279D1">
        <w:rPr>
          <w:u w:val="single"/>
        </w:rPr>
        <w:t>neaudito</w:t>
      </w:r>
      <w:r w:rsidR="000B1FCD">
        <w:rPr>
          <w:u w:val="single"/>
        </w:rPr>
        <w:t>r</w:t>
      </w:r>
      <w:r w:rsidR="000B1FCD" w:rsidRPr="00F279D1">
        <w:rPr>
          <w:u w:val="single"/>
        </w:rPr>
        <w:t>ské</w:t>
      </w:r>
      <w:r w:rsidRPr="00F279D1">
        <w:rPr>
          <w:u w:val="single"/>
        </w:rPr>
        <w:t xml:space="preserve"> služby</w:t>
      </w:r>
    </w:p>
    <w:p w14:paraId="402F7287" w14:textId="6BD6F5FE" w:rsidR="001A3A5A" w:rsidRDefault="001A3A5A" w:rsidP="00E31AD9">
      <w:pPr>
        <w:spacing w:before="0"/>
      </w:pPr>
      <w:r>
        <w:t xml:space="preserve">Na otázku, zda </w:t>
      </w:r>
      <w:r w:rsidRPr="00AC24CC">
        <w:t xml:space="preserve">výbor pro audit </w:t>
      </w:r>
      <w:r>
        <w:t>s</w:t>
      </w:r>
      <w:r w:rsidRPr="00AC24CC">
        <w:t>tanovil další kritéria omezující neauditorské služby, která by byla přípustná podle Nařízení nebo lokální legislativy</w:t>
      </w:r>
      <w:r>
        <w:t xml:space="preserve">, odpovědělo </w:t>
      </w:r>
      <w:r w:rsidR="00F279D1">
        <w:t>9</w:t>
      </w:r>
      <w:r w:rsidR="00163470">
        <w:t>3</w:t>
      </w:r>
      <w:r w:rsidR="00F279D1">
        <w:t xml:space="preserve"> % (</w:t>
      </w:r>
      <w:r>
        <w:t>9</w:t>
      </w:r>
      <w:r w:rsidR="00163470">
        <w:t>4</w:t>
      </w:r>
      <w:r>
        <w:t xml:space="preserve"> % </w:t>
      </w:r>
      <w:r w:rsidR="00F279D1">
        <w:t>v roce 202</w:t>
      </w:r>
      <w:r w:rsidR="00163470">
        <w:t>2</w:t>
      </w:r>
      <w:r w:rsidR="00F279D1">
        <w:t xml:space="preserve">) </w:t>
      </w:r>
      <w:r>
        <w:t xml:space="preserve">výborů pro audit, že další </w:t>
      </w:r>
      <w:r w:rsidRPr="00AC24CC">
        <w:t>kritéria omezující neauditorské služby</w:t>
      </w:r>
      <w:r>
        <w:t xml:space="preserve"> stanovena nebyla.</w:t>
      </w:r>
    </w:p>
    <w:p w14:paraId="77497849" w14:textId="77777777" w:rsidR="001A3A5A" w:rsidRDefault="001A3A5A" w:rsidP="00E31AD9">
      <w:pPr>
        <w:spacing w:before="0"/>
      </w:pPr>
    </w:p>
    <w:p w14:paraId="58988127" w14:textId="2C336B25" w:rsidR="001A3A5A" w:rsidRDefault="001A3A5A" w:rsidP="00E31AD9">
      <w:pPr>
        <w:pStyle w:val="Titulek"/>
        <w:keepNext/>
        <w:spacing w:before="0"/>
        <w:rPr>
          <w:color w:val="auto"/>
          <w:sz w:val="20"/>
          <w:szCs w:val="20"/>
        </w:rPr>
      </w:pPr>
      <w:bookmarkStart w:id="15" w:name="_Toc131065958"/>
      <w:r w:rsidRPr="00162798">
        <w:rPr>
          <w:color w:val="auto"/>
          <w:sz w:val="20"/>
          <w:szCs w:val="20"/>
        </w:rPr>
        <w:t>Obrázek: Nabídky na neauditorské služby (čl. 5 odst.4 Nařízení)</w:t>
      </w:r>
      <w:bookmarkEnd w:id="15"/>
    </w:p>
    <w:p w14:paraId="748BA485" w14:textId="78DB54FB" w:rsidR="00162798" w:rsidRDefault="00162798" w:rsidP="00E31AD9">
      <w:pPr>
        <w:spacing w:before="0"/>
      </w:pPr>
    </w:p>
    <w:p w14:paraId="11582044" w14:textId="6DF27D97" w:rsidR="00F72AD5" w:rsidRPr="00162798" w:rsidRDefault="00B3126D" w:rsidP="00E31AD9">
      <w:pPr>
        <w:spacing w:before="0"/>
      </w:pPr>
      <w:r>
        <w:rPr>
          <w:noProof/>
        </w:rPr>
        <w:drawing>
          <wp:inline distT="0" distB="0" distL="0" distR="0" wp14:anchorId="0AC8F083" wp14:editId="49C5457E">
            <wp:extent cx="5760720" cy="1945759"/>
            <wp:effectExtent l="0" t="0" r="11430" b="16510"/>
            <wp:docPr id="23" name="Graf 23">
              <a:extLst xmlns:a="http://schemas.openxmlformats.org/drawingml/2006/main">
                <a:ext uri="{FF2B5EF4-FFF2-40B4-BE49-F238E27FC236}">
                  <a16:creationId xmlns:a16="http://schemas.microsoft.com/office/drawing/2014/main" id="{60282C4A-339E-4DD3-B70F-2BEC788BC9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D9FA017" w14:textId="75458EFE" w:rsidR="001A3A5A" w:rsidRDefault="001A3A5A" w:rsidP="009146D5">
      <w:pPr>
        <w:spacing w:before="0"/>
        <w:rPr>
          <w:u w:val="single"/>
        </w:rPr>
      </w:pPr>
    </w:p>
    <w:p w14:paraId="08A7C49D" w14:textId="6FDD4246" w:rsidR="001A3A5A" w:rsidRDefault="001A3A5A" w:rsidP="009146D5">
      <w:pPr>
        <w:spacing w:before="0"/>
      </w:pPr>
      <w:r>
        <w:t>Na otázku,</w:t>
      </w:r>
      <w:r w:rsidRPr="00AF736F">
        <w:t xml:space="preserve"> </w:t>
      </w:r>
      <w:r>
        <w:t>kolik nabídek předložil statutární auditor (auditoři) / auditorská společnost (nebo kterýkoli člen její sítě) subjektu, jeho mateřskému a ovládanému podniku na poskytování neauditorských služeb během sledovaného období odpovědělo</w:t>
      </w:r>
      <w:r w:rsidR="004730BA">
        <w:t>,</w:t>
      </w:r>
      <w:r>
        <w:t xml:space="preserve"> </w:t>
      </w:r>
      <w:r w:rsidR="004730BA">
        <w:t>stejně jako v minul</w:t>
      </w:r>
      <w:r w:rsidR="00F44344">
        <w:t>ém</w:t>
      </w:r>
      <w:r w:rsidR="004730BA">
        <w:t xml:space="preserve"> sledovaném období, </w:t>
      </w:r>
      <w:r w:rsidR="00E056A4">
        <w:t>66 %</w:t>
      </w:r>
      <w:r w:rsidR="004730BA">
        <w:t xml:space="preserve"> </w:t>
      </w:r>
      <w:r>
        <w:t>výborů pro audit</w:t>
      </w:r>
      <w:r w:rsidR="00E056A4">
        <w:t xml:space="preserve"> (71 % v roce 2023)</w:t>
      </w:r>
      <w:r>
        <w:t>, že žádná nabídka předložena nebyla.</w:t>
      </w:r>
      <w:r w:rsidR="00B13E70">
        <w:t xml:space="preserve"> </w:t>
      </w:r>
      <w:r w:rsidR="002072DB">
        <w:rPr>
          <w:lang w:eastAsia="cs-CZ"/>
        </w:rPr>
        <w:t>V</w:t>
      </w:r>
      <w:r>
        <w:rPr>
          <w:lang w:eastAsia="cs-CZ"/>
        </w:rPr>
        <w:t xml:space="preserve">e většině případů auditoři neposkytují neauditorské služby subjektům, </w:t>
      </w:r>
      <w:r w:rsidR="001C556A">
        <w:rPr>
          <w:lang w:eastAsia="cs-CZ"/>
        </w:rPr>
        <w:t>u kterých</w:t>
      </w:r>
      <w:r>
        <w:rPr>
          <w:lang w:eastAsia="cs-CZ"/>
        </w:rPr>
        <w:t xml:space="preserve"> provádějí audit</w:t>
      </w:r>
      <w:r w:rsidR="00E90EC0">
        <w:rPr>
          <w:lang w:eastAsia="cs-CZ"/>
        </w:rPr>
        <w:t xml:space="preserve"> ÚZ</w:t>
      </w:r>
      <w:r>
        <w:rPr>
          <w:lang w:eastAsia="cs-CZ"/>
        </w:rPr>
        <w:t xml:space="preserve">. </w:t>
      </w:r>
    </w:p>
    <w:p w14:paraId="272E813F" w14:textId="77777777" w:rsidR="001A3A5A" w:rsidRDefault="001A3A5A" w:rsidP="009146D5">
      <w:pPr>
        <w:spacing w:before="0"/>
      </w:pPr>
    </w:p>
    <w:p w14:paraId="0DF29646" w14:textId="5547F9A8" w:rsidR="009146D5" w:rsidRPr="009146D5" w:rsidRDefault="009146D5" w:rsidP="009146D5">
      <w:pPr>
        <w:spacing w:before="0"/>
        <w:rPr>
          <w:u w:val="single"/>
        </w:rPr>
      </w:pPr>
      <w:r w:rsidRPr="009146D5">
        <w:rPr>
          <w:u w:val="single"/>
        </w:rPr>
        <w:t>Odměna</w:t>
      </w:r>
      <w:r w:rsidR="00D45A95">
        <w:rPr>
          <w:u w:val="single"/>
        </w:rPr>
        <w:t xml:space="preserve"> za neauditorské služby</w:t>
      </w:r>
    </w:p>
    <w:p w14:paraId="14607166" w14:textId="672F9F9E" w:rsidR="001A3A5A" w:rsidRDefault="00352928" w:rsidP="009146D5">
      <w:pPr>
        <w:spacing w:before="0"/>
      </w:pPr>
      <w:r w:rsidRPr="00BA537A">
        <w:t>Pokud byly auditorem poskytovány neauditorské služby, pak n</w:t>
      </w:r>
      <w:r w:rsidR="001A3A5A" w:rsidRPr="00BA537A">
        <w:t>a otázku týkající se celkové odměny související s poskytováním navrhovaných neauditorských služeb jako % z celkové odměny za povinný audit odpověděl</w:t>
      </w:r>
      <w:r w:rsidR="00326EC7">
        <w:t xml:space="preserve"> o 44 %</w:t>
      </w:r>
      <w:r w:rsidR="00D95693">
        <w:t xml:space="preserve"> </w:t>
      </w:r>
      <w:r w:rsidR="001A3A5A" w:rsidRPr="00BA537A">
        <w:t>výborů pro audit, že celková odměna související s poskytováním navrhovaných neauditorských služeb činila méně než 10 % z celkové odměny za povinný audit</w:t>
      </w:r>
      <w:r w:rsidR="00CD47A8">
        <w:t>.</w:t>
      </w:r>
    </w:p>
    <w:p w14:paraId="52EB0ED9" w14:textId="77777777" w:rsidR="001A3A5A" w:rsidRDefault="001A3A5A" w:rsidP="009146D5">
      <w:pPr>
        <w:spacing w:before="0"/>
      </w:pPr>
    </w:p>
    <w:p w14:paraId="24B6BCBC" w14:textId="4E3E3268" w:rsidR="000D49AC" w:rsidRPr="000D49AC" w:rsidRDefault="000D49AC" w:rsidP="009146D5">
      <w:pPr>
        <w:spacing w:before="0"/>
        <w:rPr>
          <w:u w:val="single"/>
        </w:rPr>
      </w:pPr>
      <w:r w:rsidRPr="000D49AC">
        <w:rPr>
          <w:u w:val="single"/>
        </w:rPr>
        <w:t>Pos</w:t>
      </w:r>
      <w:r w:rsidR="008A35E7">
        <w:rPr>
          <w:u w:val="single"/>
        </w:rPr>
        <w:t>uzování</w:t>
      </w:r>
      <w:r w:rsidR="00D45A95">
        <w:rPr>
          <w:u w:val="single"/>
        </w:rPr>
        <w:t xml:space="preserve"> neauditorských služeb</w:t>
      </w:r>
    </w:p>
    <w:p w14:paraId="1EA58EE6" w14:textId="07856D17" w:rsidR="001A3A5A" w:rsidRDefault="001A3A5A" w:rsidP="009146D5">
      <w:pPr>
        <w:spacing w:before="0"/>
      </w:pPr>
      <w:r>
        <w:t xml:space="preserve">Z Nařízení vyplývá, že statutární auditor nebo auditorská společnost provádějící povinný audit </w:t>
      </w:r>
      <w:r w:rsidR="00890D4B">
        <w:t>SVZ</w:t>
      </w:r>
      <w:r>
        <w:t xml:space="preserve"> a</w:t>
      </w:r>
      <w:r w:rsidR="00890D4B">
        <w:t> </w:t>
      </w:r>
      <w:r>
        <w:t xml:space="preserve">jakýkoli člen sítě, do níž daný statutární auditor nebo auditorská společnost případně patří, může auditovanému subjektu, jeho mateřskému podniku nebo podnikům, které ovládá, poskytovat jiné neauditorské služby než zakázané neauditorské služby, a to za podmínky schválení výborem pro audit po náležitém posouzení možného ohrožení nezávislosti a příslušných záruk. </w:t>
      </w:r>
    </w:p>
    <w:p w14:paraId="5067CEE4" w14:textId="6E5D7FC2" w:rsidR="001A3A5A" w:rsidRDefault="001A3A5A" w:rsidP="009146D5">
      <w:pPr>
        <w:spacing w:before="0"/>
      </w:pPr>
    </w:p>
    <w:p w14:paraId="7A6DC1EA" w14:textId="3E081CFC" w:rsidR="00435133" w:rsidRDefault="00A016D8" w:rsidP="000B1FCD">
      <w:pPr>
        <w:spacing w:before="0"/>
      </w:pPr>
      <w:r>
        <w:t>Celkem 39 %</w:t>
      </w:r>
      <w:r w:rsidR="00352928" w:rsidRPr="00215236">
        <w:t xml:space="preserve"> </w:t>
      </w:r>
      <w:r w:rsidR="001A3A5A" w:rsidRPr="00215236">
        <w:t>výborů pro audit</w:t>
      </w:r>
      <w:r w:rsidR="007415CA">
        <w:t xml:space="preserve"> uvedl</w:t>
      </w:r>
      <w:r>
        <w:t>o</w:t>
      </w:r>
      <w:r w:rsidR="001A3A5A" w:rsidRPr="00215236">
        <w:t>, že návrhy na neauditorské služby byly posouzeny</w:t>
      </w:r>
      <w:r w:rsidR="00F94399">
        <w:t xml:space="preserve"> a že p</w:t>
      </w:r>
      <w:r w:rsidR="001A3A5A" w:rsidRPr="00215236">
        <w:t>ři posuzování vychá</w:t>
      </w:r>
      <w:r w:rsidR="00E52163">
        <w:t xml:space="preserve">zely </w:t>
      </w:r>
      <w:r w:rsidR="001A3A5A" w:rsidRPr="00215236">
        <w:t>z návrhů předložených auditorem</w:t>
      </w:r>
      <w:r w:rsidR="000D3D36">
        <w:t xml:space="preserve">, </w:t>
      </w:r>
      <w:r w:rsidR="00746F3D">
        <w:t>z</w:t>
      </w:r>
      <w:r w:rsidR="000D3D36">
        <w:t xml:space="preserve"> dokumentac</w:t>
      </w:r>
      <w:r w:rsidR="00746F3D">
        <w:t>e</w:t>
      </w:r>
      <w:r w:rsidR="000D3D36">
        <w:t xml:space="preserve"> vypracovan</w:t>
      </w:r>
      <w:r w:rsidR="00746F3D">
        <w:t>é</w:t>
      </w:r>
      <w:r w:rsidR="000D3D36">
        <w:t xml:space="preserve"> vedením účetní jednotky či vedl</w:t>
      </w:r>
      <w:r w:rsidR="00EC7ACF">
        <w:t>y</w:t>
      </w:r>
      <w:r w:rsidR="000D3D36">
        <w:t xml:space="preserve"> diskuse s vedením</w:t>
      </w:r>
      <w:r w:rsidR="001A3A5A" w:rsidRPr="00215236">
        <w:t xml:space="preserve">. </w:t>
      </w:r>
      <w:r w:rsidR="00DA38A0">
        <w:t xml:space="preserve">Pokud návrhy na neauditorské služby </w:t>
      </w:r>
      <w:r w:rsidR="00FB3290">
        <w:t xml:space="preserve">nebyly </w:t>
      </w:r>
      <w:r w:rsidR="00DA38A0">
        <w:t>pos</w:t>
      </w:r>
      <w:r w:rsidR="00EC7ACF">
        <w:t>uzovány</w:t>
      </w:r>
      <w:r w:rsidR="00DA38A0">
        <w:t xml:space="preserve">, pak jedním z důvodů bylo, že neauditorské služby </w:t>
      </w:r>
      <w:r w:rsidR="000D3D36">
        <w:t xml:space="preserve">nebyly </w:t>
      </w:r>
      <w:r w:rsidR="00DA38A0">
        <w:t>povoleny či, že byly na předem schváleném seznamu.</w:t>
      </w:r>
      <w:r w:rsidR="00D2122A">
        <w:t xml:space="preserve"> </w:t>
      </w:r>
    </w:p>
    <w:p w14:paraId="584CC869" w14:textId="77777777" w:rsidR="00962DE1" w:rsidRDefault="00962DE1" w:rsidP="000B1FCD">
      <w:pPr>
        <w:spacing w:before="0"/>
      </w:pPr>
    </w:p>
    <w:p w14:paraId="550B82EA" w14:textId="3F4961FF" w:rsidR="00B13098" w:rsidRPr="000F33A3" w:rsidRDefault="009C24E3" w:rsidP="00A238E2">
      <w:pPr>
        <w:spacing w:before="0"/>
        <w:rPr>
          <w:u w:val="single"/>
        </w:rPr>
      </w:pPr>
      <w:r w:rsidRPr="000F33A3">
        <w:rPr>
          <w:u w:val="single"/>
        </w:rPr>
        <w:lastRenderedPageBreak/>
        <w:t>Soulad se schválenými nea</w:t>
      </w:r>
      <w:r w:rsidR="000B1FCD" w:rsidRPr="000F33A3">
        <w:rPr>
          <w:u w:val="single"/>
        </w:rPr>
        <w:t>u</w:t>
      </w:r>
      <w:r w:rsidRPr="000F33A3">
        <w:rPr>
          <w:u w:val="single"/>
        </w:rPr>
        <w:t>ditorskými službami</w:t>
      </w:r>
    </w:p>
    <w:p w14:paraId="1977A727" w14:textId="692B84AE" w:rsidR="000F33A3" w:rsidRDefault="000F33A3" w:rsidP="00A238E2">
      <w:pPr>
        <w:spacing w:before="0"/>
      </w:pPr>
      <w:r>
        <w:t>Pokud byly v daném subjektu poskytnuty neauditorské služby, pak v</w:t>
      </w:r>
      <w:r w:rsidRPr="000F33A3">
        <w:t>ýbor</w:t>
      </w:r>
      <w:r>
        <w:t>y</w:t>
      </w:r>
      <w:r w:rsidRPr="000F33A3">
        <w:t xml:space="preserve"> pro audit </w:t>
      </w:r>
      <w:r>
        <w:t>n</w:t>
      </w:r>
      <w:r w:rsidRPr="00377672">
        <w:t xml:space="preserve">a otázku, jak </w:t>
      </w:r>
      <w:r>
        <w:t xml:space="preserve">výbor pro audit </w:t>
      </w:r>
      <w:r w:rsidRPr="00377672">
        <w:t xml:space="preserve">dohlížel na to, aby vedení subjektu zajistilo, že neauditorské služby poskytované statutárním auditorem (auditory) (nebo kterýmkoli členem jeho sítě) byly v souladu se schválenými neauditorskými službami (povaha a odměny) </w:t>
      </w:r>
      <w:r w:rsidR="006005AC">
        <w:t>volily nejčastěji odpověď</w:t>
      </w:r>
      <w:r w:rsidRPr="00377672">
        <w:t>, že</w:t>
      </w:r>
      <w:r>
        <w:t xml:space="preserve">: </w:t>
      </w:r>
    </w:p>
    <w:p w14:paraId="1FAC3AC5" w14:textId="542F4887" w:rsidR="009C24E3" w:rsidRDefault="000F33A3" w:rsidP="00A238E2">
      <w:pPr>
        <w:pStyle w:val="Odstavecseseznamem"/>
        <w:numPr>
          <w:ilvl w:val="0"/>
          <w:numId w:val="4"/>
        </w:numPr>
        <w:spacing w:before="0"/>
        <w:ind w:left="426" w:hanging="426"/>
      </w:pPr>
      <w:r w:rsidRPr="000F33A3">
        <w:t>od statutárního auditora/auditorů si vyžádal</w:t>
      </w:r>
      <w:r>
        <w:t>y</w:t>
      </w:r>
      <w:r w:rsidRPr="000F33A3">
        <w:t xml:space="preserve"> zpětnou vazbu ohledně neauditorských služeb, které byly nakonec poskytnuty, aby bylo zajištěno, že jsou v souladu se schválenými navrhovanými neauditorskými službami</w:t>
      </w:r>
      <w:r w:rsidR="006005AC">
        <w:t xml:space="preserve"> a</w:t>
      </w:r>
    </w:p>
    <w:p w14:paraId="37FA9562" w14:textId="2E75AE04" w:rsidR="000F33A3" w:rsidRDefault="000F33A3" w:rsidP="00A238E2">
      <w:pPr>
        <w:pStyle w:val="Odstavecseseznamem"/>
        <w:numPr>
          <w:ilvl w:val="0"/>
          <w:numId w:val="4"/>
        </w:numPr>
        <w:spacing w:before="0"/>
        <w:ind w:left="426" w:hanging="426"/>
      </w:pPr>
      <w:r w:rsidRPr="000F33A3">
        <w:t>požádal</w:t>
      </w:r>
      <w:r>
        <w:t>y</w:t>
      </w:r>
      <w:r w:rsidRPr="000F33A3">
        <w:t xml:space="preserve"> vedení subjektu o zpětnou vazbu ohledně neauditorských služeb, které byly nakonec poskytnuty, aby se zajistilo, že jsou v souladu se schválenými navrhovanými neauditorskými službami</w:t>
      </w:r>
      <w:r>
        <w:t>.</w:t>
      </w:r>
    </w:p>
    <w:p w14:paraId="56E2307D" w14:textId="77777777" w:rsidR="000F33A3" w:rsidRDefault="000F33A3" w:rsidP="00A238E2">
      <w:pPr>
        <w:spacing w:before="0"/>
      </w:pPr>
    </w:p>
    <w:p w14:paraId="32A97B2B" w14:textId="2E90B81A" w:rsidR="005C67FD" w:rsidRPr="005C67FD" w:rsidRDefault="00C80510" w:rsidP="00A238E2">
      <w:pPr>
        <w:spacing w:before="0"/>
        <w:rPr>
          <w:u w:val="single"/>
        </w:rPr>
      </w:pPr>
      <w:r>
        <w:rPr>
          <w:u w:val="single"/>
        </w:rPr>
        <w:t>Monitorování neauditorských služeb a 70 % limit</w:t>
      </w:r>
      <w:r w:rsidR="006E05FC">
        <w:rPr>
          <w:u w:val="single"/>
        </w:rPr>
        <w:t xml:space="preserve"> (Nařízení čl. 5 odst. 1)</w:t>
      </w:r>
    </w:p>
    <w:p w14:paraId="0C84C2FA" w14:textId="3EC34A43" w:rsidR="001A3A5A" w:rsidRPr="00AB5307" w:rsidRDefault="001A3A5A" w:rsidP="00A238E2">
      <w:pPr>
        <w:spacing w:before="0"/>
      </w:pPr>
      <w:r w:rsidRPr="00AB5307">
        <w:t xml:space="preserve">Z Nařízení vyplývá, že pokud statutární auditor nebo auditorská společnost poskytuje auditovanému subjektu, jeho mateřskému podniku nebo podnikům, které ovládá, po dobu tří nebo více po sobě jdoucích účetních období neauditorské služby, které nejsou uvedeny v čl. 5 odst. 1 Nařízení, je celková výše odměn za tyto služby omezena na nejvýše 70 % průměru odměn, které byly během posledních tří po sobě jdoucích účetních období zaplaceny za povinný audit či audity auditovaného subjektu a případně jeho matenského podniku, podniků, které ovládá, a konsolidované účetní závěrky dané skupiny podniků. </w:t>
      </w:r>
    </w:p>
    <w:p w14:paraId="4813E09F" w14:textId="77777777" w:rsidR="00A238E2" w:rsidRDefault="00A238E2" w:rsidP="00A238E2">
      <w:pPr>
        <w:spacing w:before="0"/>
        <w:rPr>
          <w:i/>
          <w:iCs/>
        </w:rPr>
      </w:pPr>
    </w:p>
    <w:p w14:paraId="07341790" w14:textId="3D9D00DD" w:rsidR="009E6288" w:rsidRPr="00A238E2" w:rsidRDefault="00A238E2" w:rsidP="00A238E2">
      <w:pPr>
        <w:spacing w:before="0"/>
        <w:rPr>
          <w:i/>
          <w:iCs/>
        </w:rPr>
      </w:pPr>
      <w:r w:rsidRPr="00C80510">
        <w:rPr>
          <w:i/>
          <w:iCs/>
        </w:rPr>
        <w:t>Výše odměny</w:t>
      </w:r>
    </w:p>
    <w:p w14:paraId="16F95C71" w14:textId="2D3D6762" w:rsidR="001A3A5A" w:rsidRPr="00E377EA" w:rsidRDefault="00046BBA" w:rsidP="00A238E2">
      <w:pPr>
        <w:spacing w:before="0"/>
      </w:pPr>
      <w:r>
        <w:t>Z přijatých zpráv o činnosti vyplývá, že v</w:t>
      </w:r>
      <w:r w:rsidR="001A3A5A" w:rsidRPr="00E377EA">
        <w:t>ýbor</w:t>
      </w:r>
      <w:r w:rsidR="006E7C1F">
        <w:t>y</w:t>
      </w:r>
      <w:r w:rsidR="001A3A5A" w:rsidRPr="00E377EA">
        <w:t xml:space="preserve"> pro audit sledoval</w:t>
      </w:r>
      <w:r w:rsidR="006E7C1F">
        <w:t>y</w:t>
      </w:r>
      <w:r w:rsidR="001A3A5A" w:rsidRPr="00E377EA">
        <w:t xml:space="preserve"> výši </w:t>
      </w:r>
      <w:r w:rsidR="00F045C2" w:rsidRPr="00E377EA">
        <w:t xml:space="preserve">vyplácené </w:t>
      </w:r>
      <w:r w:rsidR="001A3A5A" w:rsidRPr="00E377EA">
        <w:t>odměny související s neauditorskými službami</w:t>
      </w:r>
      <w:r w:rsidR="006E7C1F">
        <w:t xml:space="preserve">. </w:t>
      </w:r>
      <w:r w:rsidR="009E6288">
        <w:t xml:space="preserve">Ve sledovaném období většina </w:t>
      </w:r>
      <w:r w:rsidR="006344DA">
        <w:t>výborů pro audit</w:t>
      </w:r>
      <w:r w:rsidR="009E6288">
        <w:t xml:space="preserve"> uvedla, že</w:t>
      </w:r>
      <w:r w:rsidR="00E377EA" w:rsidRPr="00E377EA">
        <w:t xml:space="preserve"> </w:t>
      </w:r>
      <w:r w:rsidR="00907B87">
        <w:t xml:space="preserve">potřebné informace </w:t>
      </w:r>
      <w:r w:rsidR="00C5448F">
        <w:t xml:space="preserve">související s monitorováním odměny </w:t>
      </w:r>
      <w:r w:rsidR="006344DA" w:rsidRPr="00E377EA">
        <w:t xml:space="preserve">si </w:t>
      </w:r>
      <w:r w:rsidR="001A3A5A" w:rsidRPr="00E377EA">
        <w:t>vyžádal</w:t>
      </w:r>
      <w:r w:rsidR="006344DA">
        <w:t>a</w:t>
      </w:r>
      <w:r w:rsidR="001A3A5A" w:rsidRPr="00E377EA">
        <w:t xml:space="preserve"> od auditora</w:t>
      </w:r>
      <w:r w:rsidR="00272D73">
        <w:t xml:space="preserve"> a </w:t>
      </w:r>
      <w:r w:rsidR="0025358A">
        <w:t>že nestanovil</w:t>
      </w:r>
      <w:r w:rsidR="00272D73">
        <w:t>a</w:t>
      </w:r>
      <w:r w:rsidR="0025358A">
        <w:t xml:space="preserve"> pro nea</w:t>
      </w:r>
      <w:r w:rsidR="00196C3B">
        <w:t>u</w:t>
      </w:r>
      <w:r w:rsidR="0025358A">
        <w:t xml:space="preserve">ditorské služby </w:t>
      </w:r>
      <w:r w:rsidR="001A3A5A" w:rsidRPr="00E377EA">
        <w:t xml:space="preserve">nižší </w:t>
      </w:r>
      <w:r w:rsidR="0025358A">
        <w:t xml:space="preserve">než Nařízením stanovený </w:t>
      </w:r>
      <w:r w:rsidR="001A3A5A" w:rsidRPr="00E377EA">
        <w:t>limit.</w:t>
      </w:r>
    </w:p>
    <w:p w14:paraId="775C2168" w14:textId="041011A3" w:rsidR="001A3A5A" w:rsidRDefault="001A3A5A" w:rsidP="00A238E2">
      <w:pPr>
        <w:spacing w:before="0"/>
      </w:pPr>
    </w:p>
    <w:p w14:paraId="77813E2D" w14:textId="77FEA8DF" w:rsidR="00C80510" w:rsidRPr="00C80510" w:rsidRDefault="00C80510" w:rsidP="00A238E2">
      <w:pPr>
        <w:spacing w:before="0"/>
        <w:rPr>
          <w:i/>
          <w:iCs/>
        </w:rPr>
      </w:pPr>
      <w:r w:rsidRPr="00C80510">
        <w:rPr>
          <w:i/>
          <w:iCs/>
        </w:rPr>
        <w:t>Posouzení výpočtu v souvislosti s limitem</w:t>
      </w:r>
    </w:p>
    <w:p w14:paraId="30C0B1D0" w14:textId="37C6677A" w:rsidR="00F97F76" w:rsidRDefault="00FE2526" w:rsidP="00A238E2">
      <w:pPr>
        <w:spacing w:before="0"/>
      </w:pPr>
      <w:r>
        <w:t>Pokud byly v daném subjektu poskytnuty neauditorské služby, pak v</w:t>
      </w:r>
      <w:r w:rsidRPr="000F33A3">
        <w:t>ýbor</w:t>
      </w:r>
      <w:r>
        <w:t>y</w:t>
      </w:r>
      <w:r w:rsidRPr="000F33A3">
        <w:t xml:space="preserve"> pro audit</w:t>
      </w:r>
      <w:r>
        <w:t xml:space="preserve"> uvedly</w:t>
      </w:r>
      <w:r w:rsidR="00B2176E">
        <w:t xml:space="preserve"> ve svých zprávách</w:t>
      </w:r>
      <w:r>
        <w:t>, že ve sledovaném období posoudily výpočet provedený subjektem v souvislosti s limitem za neauditorské služby ve výši 70 %</w:t>
      </w:r>
      <w:r w:rsidR="002A2773">
        <w:t>.</w:t>
      </w:r>
      <w:r w:rsidR="00F97F76">
        <w:t xml:space="preserve"> Úplnost a přesnost údajů použitých pro tento výpočet byla výborem pro audit posuzována </w:t>
      </w:r>
      <w:r w:rsidR="00E54903">
        <w:t xml:space="preserve">zejména </w:t>
      </w:r>
      <w:r w:rsidR="00F97F76">
        <w:t>na základě:</w:t>
      </w:r>
    </w:p>
    <w:p w14:paraId="1193E173" w14:textId="24D03B3F" w:rsidR="00F97F76" w:rsidRDefault="00F97F76" w:rsidP="00A238E2">
      <w:pPr>
        <w:pStyle w:val="Odstavecseseznamem"/>
        <w:numPr>
          <w:ilvl w:val="0"/>
          <w:numId w:val="5"/>
        </w:numPr>
        <w:spacing w:before="0"/>
        <w:ind w:left="426" w:hanging="426"/>
      </w:pPr>
      <w:r>
        <w:t>informací, které byly získány od finančního ředitele subjektu, ve kterém výbor pro audit působí</w:t>
      </w:r>
      <w:r w:rsidR="00E54903">
        <w:t xml:space="preserve"> a</w:t>
      </w:r>
    </w:p>
    <w:p w14:paraId="1746A7DC" w14:textId="15782C6A" w:rsidR="00F97F76" w:rsidRDefault="00F97F76" w:rsidP="00E54903">
      <w:pPr>
        <w:pStyle w:val="Odstavecseseznamem"/>
        <w:numPr>
          <w:ilvl w:val="0"/>
          <w:numId w:val="5"/>
        </w:numPr>
        <w:spacing w:before="0"/>
        <w:ind w:left="426" w:hanging="426"/>
      </w:pPr>
      <w:r>
        <w:t>prohlášení získaného od auditora.</w:t>
      </w:r>
    </w:p>
    <w:p w14:paraId="1AB847BB" w14:textId="77777777" w:rsidR="00FE2526" w:rsidRPr="00FE2F82" w:rsidRDefault="00FE2526" w:rsidP="00A238E2">
      <w:pPr>
        <w:spacing w:before="0"/>
        <w:rPr>
          <w:u w:val="single"/>
        </w:rPr>
      </w:pPr>
    </w:p>
    <w:p w14:paraId="1B17324B" w14:textId="280F7E16" w:rsidR="009F421D" w:rsidRPr="00954A6F" w:rsidRDefault="003B1D74" w:rsidP="00A238E2">
      <w:pPr>
        <w:spacing w:before="0"/>
        <w:rPr>
          <w:i/>
          <w:iCs/>
        </w:rPr>
      </w:pPr>
      <w:r>
        <w:rPr>
          <w:i/>
          <w:iCs/>
        </w:rPr>
        <w:t>70 % l</w:t>
      </w:r>
      <w:r w:rsidRPr="00954A6F">
        <w:rPr>
          <w:i/>
          <w:iCs/>
        </w:rPr>
        <w:t>imit</w:t>
      </w:r>
      <w:r w:rsidR="009F421D" w:rsidRPr="00954A6F">
        <w:rPr>
          <w:i/>
          <w:iCs/>
        </w:rPr>
        <w:t xml:space="preserve"> </w:t>
      </w:r>
      <w:r w:rsidR="00085683" w:rsidRPr="00954A6F">
        <w:rPr>
          <w:i/>
          <w:iCs/>
        </w:rPr>
        <w:t>a jeho sledování</w:t>
      </w:r>
    </w:p>
    <w:p w14:paraId="1D74F31F" w14:textId="77777777" w:rsidR="00F11907" w:rsidRDefault="009F421D" w:rsidP="00A238E2">
      <w:pPr>
        <w:spacing w:before="0"/>
      </w:pPr>
      <w:r w:rsidRPr="00377E8F">
        <w:t>Pokud byl limit odměny za neauditors</w:t>
      </w:r>
      <w:r w:rsidR="00B434BD">
        <w:t xml:space="preserve">ké služby </w:t>
      </w:r>
      <w:r w:rsidRPr="00377E8F">
        <w:t xml:space="preserve">počítán, pak </w:t>
      </w:r>
      <w:r w:rsidR="001D782C">
        <w:t>jedna skupina</w:t>
      </w:r>
      <w:r w:rsidR="00D25B81">
        <w:t xml:space="preserve"> </w:t>
      </w:r>
      <w:r w:rsidRPr="00377E8F">
        <w:t>výbor</w:t>
      </w:r>
      <w:r w:rsidR="00D25B81">
        <w:t>ů</w:t>
      </w:r>
      <w:r w:rsidRPr="00377E8F">
        <w:t xml:space="preserve"> pro audit uvedl</w:t>
      </w:r>
      <w:r w:rsidR="00D25B81">
        <w:t>a</w:t>
      </w:r>
      <w:r w:rsidRPr="00377E8F">
        <w:t>, že všechny výpočty byly prováděny na úrovni skupiny pro SVZ, který je konsolidující účetní jednotkou</w:t>
      </w:r>
      <w:r w:rsidR="001D782C">
        <w:t xml:space="preserve"> a</w:t>
      </w:r>
      <w:r w:rsidR="00231E6F">
        <w:t> </w:t>
      </w:r>
      <w:r w:rsidR="001D782C">
        <w:t xml:space="preserve">druhá </w:t>
      </w:r>
      <w:r w:rsidR="00D25B81">
        <w:t>skupina</w:t>
      </w:r>
      <w:r w:rsidRPr="00377E8F">
        <w:t>, že výpočet byl proveden na úrovni společnosti, protože se nejedná o</w:t>
      </w:r>
      <w:r w:rsidR="00D25B81">
        <w:t> </w:t>
      </w:r>
      <w:r w:rsidRPr="00377E8F">
        <w:t>skupinovou strukturu.</w:t>
      </w:r>
      <w:r w:rsidR="001D782C">
        <w:t xml:space="preserve"> </w:t>
      </w:r>
    </w:p>
    <w:p w14:paraId="4A947240" w14:textId="77777777" w:rsidR="00F11907" w:rsidRDefault="00F11907" w:rsidP="00A238E2">
      <w:pPr>
        <w:spacing w:before="0"/>
      </w:pPr>
    </w:p>
    <w:p w14:paraId="71C4213F" w14:textId="5C058BB8" w:rsidR="00196C3B" w:rsidRPr="0062308A" w:rsidRDefault="00196C3B" w:rsidP="00A238E2">
      <w:pPr>
        <w:spacing w:before="0"/>
      </w:pPr>
      <w:r>
        <w:t>Ve s</w:t>
      </w:r>
      <w:r w:rsidRPr="00AC2F36">
        <w:t>ledované</w:t>
      </w:r>
      <w:r>
        <w:t>m</w:t>
      </w:r>
      <w:r w:rsidRPr="00AC2F36">
        <w:t xml:space="preserve"> období </w:t>
      </w:r>
      <w:r>
        <w:t xml:space="preserve">dosáhl limit </w:t>
      </w:r>
      <w:r w:rsidRPr="00AC2F36">
        <w:t>odměn za neauditorské služby</w:t>
      </w:r>
      <w:r w:rsidR="004B6226">
        <w:t>, pokud byly poskytnuty,</w:t>
      </w:r>
      <w:r>
        <w:t xml:space="preserve"> ve většině případů</w:t>
      </w:r>
      <w:r w:rsidR="004B6226">
        <w:t>,</w:t>
      </w:r>
      <w:r>
        <w:t xml:space="preserve"> úrovně </w:t>
      </w:r>
      <w:r w:rsidR="004B6226">
        <w:t xml:space="preserve">10–20 </w:t>
      </w:r>
      <w:r>
        <w:t>%.</w:t>
      </w:r>
      <w:r w:rsidR="005962AA">
        <w:t xml:space="preserve"> </w:t>
      </w:r>
      <w:r w:rsidR="004E25E9">
        <w:t xml:space="preserve">Pouze </w:t>
      </w:r>
      <w:r w:rsidR="004B6226">
        <w:t>jedna</w:t>
      </w:r>
      <w:r w:rsidR="0062308A">
        <w:t xml:space="preserve"> společnosti</w:t>
      </w:r>
      <w:r w:rsidR="004B6226">
        <w:t xml:space="preserve"> (tři společnosti v roce 2023)</w:t>
      </w:r>
      <w:r w:rsidR="0062308A">
        <w:t xml:space="preserve"> uvedl</w:t>
      </w:r>
      <w:r w:rsidR="004B6226">
        <w:t>a</w:t>
      </w:r>
      <w:r w:rsidR="0062308A">
        <w:t>, že 70 % limit překročil</w:t>
      </w:r>
      <w:r w:rsidR="004B6226">
        <w:t>a</w:t>
      </w:r>
      <w:r w:rsidR="0062308A">
        <w:t>.</w:t>
      </w:r>
      <w:r w:rsidR="0098463A">
        <w:t xml:space="preserve"> </w:t>
      </w:r>
    </w:p>
    <w:p w14:paraId="0EEAE67F" w14:textId="77777777" w:rsidR="007E1C9D" w:rsidRPr="007E1C9D" w:rsidRDefault="007E1C9D" w:rsidP="00A238E2">
      <w:pPr>
        <w:spacing w:before="0"/>
      </w:pPr>
      <w:bookmarkStart w:id="16" w:name="_Toc130460033"/>
    </w:p>
    <w:p w14:paraId="4618836B" w14:textId="77777777" w:rsidR="0062308A" w:rsidRDefault="0062308A">
      <w:pPr>
        <w:spacing w:before="0" w:after="160" w:line="259" w:lineRule="auto"/>
        <w:jc w:val="left"/>
        <w:rPr>
          <w:rFonts w:eastAsiaTheme="majorEastAsia"/>
          <w:b/>
          <w:color w:val="000000" w:themeColor="text1"/>
        </w:rPr>
      </w:pPr>
      <w:r>
        <w:br w:type="page"/>
      </w:r>
    </w:p>
    <w:p w14:paraId="6A4508D0" w14:textId="48537E13" w:rsidR="001A3A5A" w:rsidRDefault="001A3A5A" w:rsidP="00EE382D">
      <w:pPr>
        <w:pStyle w:val="Nadpis2"/>
        <w:spacing w:before="0"/>
      </w:pPr>
      <w:r w:rsidRPr="00911CAA">
        <w:lastRenderedPageBreak/>
        <w:t>Výběr auditora</w:t>
      </w:r>
      <w:bookmarkEnd w:id="16"/>
    </w:p>
    <w:p w14:paraId="756FF916" w14:textId="77777777" w:rsidR="001A3A5A" w:rsidRDefault="001A3A5A" w:rsidP="00EE382D">
      <w:pPr>
        <w:spacing w:before="0"/>
      </w:pPr>
    </w:p>
    <w:p w14:paraId="63B3C5EA" w14:textId="56C32C89" w:rsidR="001A3A5A" w:rsidRDefault="001A3A5A" w:rsidP="00EE382D">
      <w:pPr>
        <w:pStyle w:val="Titulek"/>
        <w:keepNext/>
        <w:spacing w:before="0"/>
        <w:rPr>
          <w:color w:val="auto"/>
          <w:sz w:val="20"/>
          <w:szCs w:val="20"/>
        </w:rPr>
      </w:pPr>
      <w:bookmarkStart w:id="17" w:name="_Toc131065959"/>
      <w:r w:rsidRPr="00FF7F2D">
        <w:rPr>
          <w:color w:val="auto"/>
          <w:sz w:val="20"/>
          <w:szCs w:val="20"/>
        </w:rPr>
        <w:t>Obrázek: Jmenování auditora (čl. 13 odst.3 Nařízení)</w:t>
      </w:r>
      <w:bookmarkEnd w:id="17"/>
    </w:p>
    <w:p w14:paraId="5DF68E6F" w14:textId="606F613D" w:rsidR="00FF7F2D" w:rsidRDefault="00FF7F2D" w:rsidP="00EE382D">
      <w:pPr>
        <w:spacing w:before="0"/>
      </w:pPr>
    </w:p>
    <w:p w14:paraId="2BF25094" w14:textId="7094EAFC" w:rsidR="00476DB4" w:rsidRPr="00FF7F2D" w:rsidRDefault="00AA0699" w:rsidP="00EE382D">
      <w:pPr>
        <w:spacing w:before="0"/>
      </w:pPr>
      <w:r>
        <w:rPr>
          <w:noProof/>
        </w:rPr>
        <w:drawing>
          <wp:inline distT="0" distB="0" distL="0" distR="0" wp14:anchorId="1C07A888" wp14:editId="2D56DCF9">
            <wp:extent cx="5760720" cy="1807535"/>
            <wp:effectExtent l="0" t="0" r="11430" b="2540"/>
            <wp:docPr id="25" name="Graf 25">
              <a:extLst xmlns:a="http://schemas.openxmlformats.org/drawingml/2006/main">
                <a:ext uri="{FF2B5EF4-FFF2-40B4-BE49-F238E27FC236}">
                  <a16:creationId xmlns:a16="http://schemas.microsoft.com/office/drawing/2014/main" id="{3C08BC76-94EF-40F1-9B3C-4D17422786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2BC84D8" w14:textId="3612AD18" w:rsidR="001A3A5A" w:rsidRDefault="001A3A5A" w:rsidP="00EE382D">
      <w:pPr>
        <w:spacing w:before="0"/>
      </w:pPr>
    </w:p>
    <w:p w14:paraId="7829A222" w14:textId="28DA7167" w:rsidR="001A3A5A" w:rsidRDefault="001A3A5A" w:rsidP="00EE382D">
      <w:pPr>
        <w:spacing w:before="0"/>
      </w:pPr>
      <w:r>
        <w:t>B</w:t>
      </w:r>
      <w:r w:rsidRPr="00CE6025">
        <w:t xml:space="preserve">ěhem sledovaného období </w:t>
      </w:r>
      <w:r>
        <w:t>byl u</w:t>
      </w:r>
      <w:r w:rsidR="00B7767A">
        <w:t xml:space="preserve"> 1</w:t>
      </w:r>
      <w:r w:rsidR="008E525A">
        <w:t>8</w:t>
      </w:r>
      <w:r w:rsidR="00B7767A">
        <w:t xml:space="preserve"> % (</w:t>
      </w:r>
      <w:r>
        <w:t>1</w:t>
      </w:r>
      <w:r w:rsidR="008E525A">
        <w:t>2</w:t>
      </w:r>
      <w:r>
        <w:t xml:space="preserve"> % </w:t>
      </w:r>
      <w:r w:rsidR="00B7767A">
        <w:t>v roce 202</w:t>
      </w:r>
      <w:r w:rsidR="008E525A">
        <w:t>3</w:t>
      </w:r>
      <w:r w:rsidR="00B7767A">
        <w:t xml:space="preserve">) </w:t>
      </w:r>
      <w:r>
        <w:t>subjektů jmenován nový auditor</w:t>
      </w:r>
      <w:r w:rsidR="006B148D">
        <w:t>. U</w:t>
      </w:r>
      <w:r>
        <w:t xml:space="preserve"> </w:t>
      </w:r>
      <w:r w:rsidR="00AA0699">
        <w:t>9</w:t>
      </w:r>
      <w:r w:rsidR="00B7767A">
        <w:t xml:space="preserve"> % (</w:t>
      </w:r>
      <w:r>
        <w:t>1</w:t>
      </w:r>
      <w:r w:rsidR="00AA0699">
        <w:t>4</w:t>
      </w:r>
      <w:r>
        <w:t xml:space="preserve"> % </w:t>
      </w:r>
      <w:r w:rsidR="00B7767A">
        <w:t>v roce 202</w:t>
      </w:r>
      <w:r w:rsidR="00AA0699">
        <w:t>3</w:t>
      </w:r>
      <w:r w:rsidR="00B7767A">
        <w:t xml:space="preserve">) </w:t>
      </w:r>
      <w:r>
        <w:t xml:space="preserve">subjektů došlo k opětovnému jmenování stávajícího auditora. Důvodem výběrového řízení byla </w:t>
      </w:r>
      <w:r w:rsidR="006B148D">
        <w:t>zejména</w:t>
      </w:r>
      <w:r>
        <w:t xml:space="preserve"> z</w:t>
      </w:r>
      <w:r w:rsidRPr="00C01427">
        <w:t xml:space="preserve">ákonná povinnost rotace </w:t>
      </w:r>
      <w:r>
        <w:t xml:space="preserve">či </w:t>
      </w:r>
      <w:r w:rsidRPr="00C01427">
        <w:t>uplynutí maximální povolené doby trvání</w:t>
      </w:r>
      <w:r>
        <w:t>.</w:t>
      </w:r>
      <w:r w:rsidR="00081492">
        <w:t xml:space="preserve"> </w:t>
      </w:r>
      <w:r w:rsidR="006B148D">
        <w:t>V</w:t>
      </w:r>
      <w:r w:rsidR="00561FEE">
        <w:t xml:space="preserve"> </w:t>
      </w:r>
      <w:r w:rsidR="00524B63">
        <w:t>některých případech</w:t>
      </w:r>
      <w:r w:rsidR="00081492">
        <w:t xml:space="preserve"> byla uvedena</w:t>
      </w:r>
      <w:r w:rsidR="00524B63">
        <w:t xml:space="preserve"> i</w:t>
      </w:r>
      <w:r w:rsidR="00081492">
        <w:t xml:space="preserve"> nespokojenost se současným</w:t>
      </w:r>
      <w:r w:rsidR="007B7D66">
        <w:t xml:space="preserve"> </w:t>
      </w:r>
      <w:r w:rsidR="00081492">
        <w:t>auditore</w:t>
      </w:r>
      <w:r w:rsidR="007B7D66">
        <w:t>m</w:t>
      </w:r>
      <w:r w:rsidR="00081492">
        <w:t>.</w:t>
      </w:r>
      <w:r>
        <w:t xml:space="preserve"> V případě, že byl jmenován nový auditor, </w:t>
      </w:r>
      <w:r w:rsidR="00604402">
        <w:t xml:space="preserve">pak </w:t>
      </w:r>
      <w:r>
        <w:t xml:space="preserve">u </w:t>
      </w:r>
      <w:r w:rsidR="00DE398B">
        <w:t>většiny</w:t>
      </w:r>
      <w:r w:rsidR="00B7767A">
        <w:t xml:space="preserve"> </w:t>
      </w:r>
      <w:r>
        <w:t xml:space="preserve">subjektů </w:t>
      </w:r>
      <w:r w:rsidR="00604402">
        <w:t xml:space="preserve">prováděl </w:t>
      </w:r>
      <w:r>
        <w:t xml:space="preserve">předchozí auditor audit po dobu 1–5 let. </w:t>
      </w:r>
    </w:p>
    <w:p w14:paraId="703DDE2C" w14:textId="77777777" w:rsidR="001A3A5A" w:rsidRPr="00472726" w:rsidRDefault="001A3A5A" w:rsidP="00EE382D">
      <w:pPr>
        <w:spacing w:before="0"/>
        <w:rPr>
          <w:u w:val="single"/>
        </w:rPr>
      </w:pPr>
    </w:p>
    <w:p w14:paraId="39D1F386" w14:textId="7B205C61" w:rsidR="00566DFB" w:rsidRDefault="004F1D9A" w:rsidP="0087593E">
      <w:pPr>
        <w:spacing w:before="0"/>
      </w:pPr>
      <w:r>
        <w:t>Téměř č</w:t>
      </w:r>
      <w:r w:rsidR="004930A4">
        <w:t>tvrtina</w:t>
      </w:r>
      <w:r w:rsidR="00566DFB">
        <w:t xml:space="preserve"> výborů pro audit </w:t>
      </w:r>
      <w:r w:rsidR="00E206B2">
        <w:t>uvedl</w:t>
      </w:r>
      <w:r w:rsidR="004930A4">
        <w:t>a</w:t>
      </w:r>
      <w:r w:rsidR="00566DFB">
        <w:t xml:space="preserve">, že výběrové řízení na nového auditora či opětovné zvolení stávajícího auditora bylo zahájeno mezi </w:t>
      </w:r>
      <w:r w:rsidR="006938E5">
        <w:t>3-6</w:t>
      </w:r>
      <w:r w:rsidR="00566DFB">
        <w:t xml:space="preserve"> měsíci před jmenováním </w:t>
      </w:r>
      <w:r w:rsidR="003B4E34">
        <w:t xml:space="preserve">či opětovném zvolení </w:t>
      </w:r>
      <w:r w:rsidR="00566DFB">
        <w:t>auditora.</w:t>
      </w:r>
    </w:p>
    <w:p w14:paraId="5914FD52" w14:textId="77777777" w:rsidR="00566DFB" w:rsidRDefault="00566DFB" w:rsidP="0087593E">
      <w:pPr>
        <w:spacing w:before="0"/>
      </w:pPr>
    </w:p>
    <w:p w14:paraId="10812683" w14:textId="2464F92B" w:rsidR="001A3A5A" w:rsidRPr="00AF606E" w:rsidRDefault="00EB70A3" w:rsidP="0087593E">
      <w:pPr>
        <w:spacing w:before="0"/>
      </w:pPr>
      <w:r>
        <w:t>B</w:t>
      </w:r>
      <w:r w:rsidR="001A3A5A" w:rsidRPr="00EB70A3">
        <w:t xml:space="preserve">ěhem výběrového řízení </w:t>
      </w:r>
      <w:r w:rsidR="00427F46" w:rsidRPr="00EB70A3">
        <w:t>poskytly</w:t>
      </w:r>
      <w:r w:rsidR="00427F46">
        <w:t xml:space="preserve"> </w:t>
      </w:r>
      <w:r>
        <w:t xml:space="preserve">výbory pro audit </w:t>
      </w:r>
      <w:r w:rsidR="001A3A5A" w:rsidRPr="00EB70A3">
        <w:t>doporučení na základě posouzení nabídek</w:t>
      </w:r>
      <w:r w:rsidRPr="00EB70A3">
        <w:t xml:space="preserve"> a</w:t>
      </w:r>
      <w:r>
        <w:t> </w:t>
      </w:r>
      <w:r w:rsidR="00D6031D" w:rsidRPr="00EB70A3">
        <w:t>připravoval</w:t>
      </w:r>
      <w:r w:rsidRPr="00EB70A3">
        <w:t>y</w:t>
      </w:r>
      <w:r w:rsidR="008F3C41" w:rsidRPr="00EB70A3">
        <w:t xml:space="preserve"> </w:t>
      </w:r>
      <w:r w:rsidR="00427F46">
        <w:t>a</w:t>
      </w:r>
      <w:r w:rsidR="008F3C41" w:rsidRPr="00EB70A3">
        <w:t xml:space="preserve"> </w:t>
      </w:r>
      <w:r w:rsidR="001A3A5A" w:rsidRPr="00EB70A3">
        <w:t>pos</w:t>
      </w:r>
      <w:r w:rsidR="00C036E6" w:rsidRPr="00EB70A3">
        <w:t>uzoval</w:t>
      </w:r>
      <w:r>
        <w:t>y</w:t>
      </w:r>
      <w:r w:rsidR="001A3A5A" w:rsidRPr="00EB70A3">
        <w:t xml:space="preserve"> </w:t>
      </w:r>
      <w:r w:rsidR="00D6031D" w:rsidRPr="00EB70A3">
        <w:t>kritéria výběru</w:t>
      </w:r>
      <w:r w:rsidR="001A3A5A" w:rsidRPr="00EB70A3">
        <w:t>.</w:t>
      </w:r>
    </w:p>
    <w:p w14:paraId="567929B0" w14:textId="77777777" w:rsidR="00961746" w:rsidRDefault="00961746" w:rsidP="0087593E">
      <w:pPr>
        <w:spacing w:before="0"/>
      </w:pPr>
    </w:p>
    <w:p w14:paraId="6D1FFAFB" w14:textId="4913A8C0" w:rsidR="001A3A5A" w:rsidRPr="005B0C99" w:rsidRDefault="00961746" w:rsidP="0087593E">
      <w:pPr>
        <w:spacing w:before="0"/>
      </w:pPr>
      <w:r w:rsidRPr="00050619">
        <w:t xml:space="preserve">K účasti ve výběrovém řízení </w:t>
      </w:r>
      <w:r w:rsidR="00325CF0" w:rsidRPr="00050619">
        <w:t>přizvalo</w:t>
      </w:r>
      <w:r w:rsidR="001A3A5A" w:rsidRPr="00050619">
        <w:t xml:space="preserve"> </w:t>
      </w:r>
      <w:r w:rsidR="00050619" w:rsidRPr="00050619">
        <w:t>4</w:t>
      </w:r>
      <w:r w:rsidR="00E54ECC" w:rsidRPr="00050619">
        <w:t>4</w:t>
      </w:r>
      <w:r w:rsidR="005B0C99" w:rsidRPr="00050619">
        <w:t xml:space="preserve"> % </w:t>
      </w:r>
      <w:r w:rsidR="001A3A5A" w:rsidRPr="00050619">
        <w:t>výborů pro audit</w:t>
      </w:r>
      <w:r w:rsidR="00325CF0" w:rsidRPr="00050619">
        <w:t xml:space="preserve"> </w:t>
      </w:r>
      <w:r w:rsidR="00D74C95" w:rsidRPr="00050619">
        <w:t xml:space="preserve">(34 % v roce 2023) </w:t>
      </w:r>
      <w:r w:rsidR="001A3A5A" w:rsidRPr="00050619">
        <w:t xml:space="preserve">2-3 </w:t>
      </w:r>
      <w:r w:rsidR="00E10B40" w:rsidRPr="00050619">
        <w:t>uchazeče</w:t>
      </w:r>
      <w:r w:rsidR="001A3A5A" w:rsidRPr="00050619">
        <w:t>.</w:t>
      </w:r>
    </w:p>
    <w:p w14:paraId="2A5FFF76" w14:textId="77777777" w:rsidR="00F00772" w:rsidRDefault="00F00772" w:rsidP="0087593E">
      <w:pPr>
        <w:spacing w:before="0"/>
      </w:pPr>
    </w:p>
    <w:p w14:paraId="7F49ED9E" w14:textId="4512CA1D" w:rsidR="00BF5D81" w:rsidRDefault="001A3A5A" w:rsidP="0087593E">
      <w:pPr>
        <w:spacing w:before="0"/>
      </w:pPr>
      <w:r w:rsidRPr="00845841">
        <w:t>Výbory pro audit uvedl</w:t>
      </w:r>
      <w:r w:rsidR="00114D23" w:rsidRPr="00845841">
        <w:t>y</w:t>
      </w:r>
      <w:r w:rsidRPr="00845841">
        <w:t xml:space="preserve">, a to ve většině případů, že subjekt nezveřejnil nabídku (žádost), aby umožnil účast i nepozvaných statutárních auditorů/auditorských společností. </w:t>
      </w:r>
      <w:r w:rsidR="00BF5D81" w:rsidRPr="00845841">
        <w:t xml:space="preserve">K otázce, jak zajistily, aby menším statutárním auditorům/auditorským společnostem (s méně než 15% podílem na příjmech z odměn za audit subjektu veřejného zájmu v ČR) nebylo bráněno v účasti na výběrovém řízení uvedly, že zaslaly žádost k účasti na výběrovém řízení přímo auditorovi </w:t>
      </w:r>
      <w:r w:rsidR="003A1BF6">
        <w:t>nebo</w:t>
      </w:r>
      <w:r w:rsidR="00BF5D81" w:rsidRPr="00845841">
        <w:t xml:space="preserve"> </w:t>
      </w:r>
      <w:r w:rsidR="00845841" w:rsidRPr="00845841">
        <w:t>že tomuto požadavku</w:t>
      </w:r>
      <w:r w:rsidR="00BF5D81" w:rsidRPr="00845841">
        <w:t xml:space="preserve"> </w:t>
      </w:r>
      <w:r w:rsidR="00182EEB">
        <w:t>nevěnovali</w:t>
      </w:r>
      <w:r w:rsidR="00BF5D81" w:rsidRPr="00845841">
        <w:t xml:space="preserve"> pozornost.</w:t>
      </w:r>
    </w:p>
    <w:p w14:paraId="3FFDE124" w14:textId="77777777" w:rsidR="00BF5D81" w:rsidRDefault="00BF5D81" w:rsidP="0087593E">
      <w:pPr>
        <w:spacing w:before="0"/>
      </w:pPr>
    </w:p>
    <w:p w14:paraId="22FB76CB" w14:textId="3D7E1ABB" w:rsidR="001A3A5A" w:rsidRPr="00B37C4F" w:rsidRDefault="007F2E69" w:rsidP="0087593E">
      <w:pPr>
        <w:spacing w:before="0"/>
      </w:pPr>
      <w:r>
        <w:t>Podle Nařízení</w:t>
      </w:r>
      <w:r w:rsidR="001A3A5A" w:rsidRPr="00F36C52">
        <w:t xml:space="preserve"> auditovaný subjekt vypracuje zadávací dokumentaci určenou vyzvaným statutárním auditorům nebo auditorským společnostem. Tato zadávací dokumentace jim musí umožnit pochopit činnost auditovaného subjektu a typ povinného auditu, který má být proveden. Zadávací dokumentace musí obsahovat průhledná a nediskriminační kritéria výběru, která auditovaný subjekt použije pro </w:t>
      </w:r>
      <w:r w:rsidR="001A3A5A" w:rsidRPr="00B37C4F">
        <w:t xml:space="preserve">hodnocení nabídek předložených statutárními auditory nebo auditorskými společnostmi. </w:t>
      </w:r>
      <w:r w:rsidR="00A739DB" w:rsidRPr="00B37C4F">
        <w:t>Z</w:t>
      </w:r>
      <w:r w:rsidR="001A3A5A" w:rsidRPr="00B37C4F">
        <w:t xml:space="preserve">adávací dokumentace byla </w:t>
      </w:r>
      <w:r w:rsidR="00A739DB" w:rsidRPr="00B37C4F">
        <w:t xml:space="preserve">ve většině případů </w:t>
      </w:r>
      <w:r w:rsidR="001A3A5A" w:rsidRPr="00B37C4F">
        <w:t>odeslána vybraným auditorským společnostem</w:t>
      </w:r>
      <w:r w:rsidR="00A739DB" w:rsidRPr="00B37C4F">
        <w:t xml:space="preserve"> („Big 4“)</w:t>
      </w:r>
      <w:r w:rsidR="001A3A5A" w:rsidRPr="00B37C4F">
        <w:t xml:space="preserve">. Statutárnímu auditorovi (auditorům) či auditorské společnosti (společnostem) byla v rámci výběrového řízení ve většině případů poskytnuta poslední </w:t>
      </w:r>
      <w:r w:rsidR="00B37C4F" w:rsidRPr="00B37C4F">
        <w:t>ÚZ</w:t>
      </w:r>
      <w:r w:rsidR="001A3A5A" w:rsidRPr="00B37C4F">
        <w:t xml:space="preserve"> či </w:t>
      </w:r>
      <w:r w:rsidR="00B37C4F" w:rsidRPr="00B37C4F">
        <w:t>KÚZ</w:t>
      </w:r>
      <w:r w:rsidR="001A3A5A" w:rsidRPr="00B37C4F">
        <w:t>.</w:t>
      </w:r>
    </w:p>
    <w:p w14:paraId="24091DE5" w14:textId="77777777" w:rsidR="001A3A5A" w:rsidRPr="00051787" w:rsidRDefault="001A3A5A" w:rsidP="0087593E">
      <w:pPr>
        <w:spacing w:before="0"/>
      </w:pPr>
    </w:p>
    <w:p w14:paraId="0CCC8CFF" w14:textId="1442ECEF" w:rsidR="001A3A5A" w:rsidRPr="00051787" w:rsidRDefault="001A3A5A" w:rsidP="0087593E">
      <w:pPr>
        <w:spacing w:before="0"/>
      </w:pPr>
      <w:r w:rsidRPr="00051787">
        <w:t xml:space="preserve">Pokud se výběrového řízení účastnil stávající auditor, </w:t>
      </w:r>
      <w:r w:rsidR="002C0273">
        <w:t xml:space="preserve">pak z analyzovaných dat vyplývá, že </w:t>
      </w:r>
      <w:r w:rsidRPr="00051787">
        <w:t xml:space="preserve">obdržel stejné informace jako ostatní účastníci výběrového řízení.  </w:t>
      </w:r>
    </w:p>
    <w:p w14:paraId="63B2D7C0" w14:textId="77777777" w:rsidR="008E4698" w:rsidRPr="00051787" w:rsidRDefault="008E4698" w:rsidP="0087593E">
      <w:pPr>
        <w:spacing w:before="0"/>
      </w:pPr>
    </w:p>
    <w:p w14:paraId="10224E1F" w14:textId="29385BC3" w:rsidR="001A3A5A" w:rsidRPr="00051787" w:rsidRDefault="00051787" w:rsidP="0087593E">
      <w:pPr>
        <w:spacing w:before="0"/>
      </w:pPr>
      <w:r w:rsidRPr="00051787">
        <w:t>Ve většině případů předložili nabídku 2-3 uchazeči</w:t>
      </w:r>
      <w:r w:rsidR="00BB24FE">
        <w:t xml:space="preserve">, </w:t>
      </w:r>
      <w:r w:rsidR="00743D12">
        <w:t>o</w:t>
      </w:r>
      <w:r w:rsidRPr="00051787">
        <w:t>bdobně jako v minulém sledovaném období</w:t>
      </w:r>
      <w:r w:rsidR="001A3A5A" w:rsidRPr="00051787">
        <w:t>.</w:t>
      </w:r>
    </w:p>
    <w:p w14:paraId="0F1BC61E" w14:textId="77777777" w:rsidR="001A3A5A" w:rsidRPr="00096F34" w:rsidRDefault="001A3A5A" w:rsidP="0087593E">
      <w:pPr>
        <w:spacing w:before="0"/>
        <w:rPr>
          <w:highlight w:val="yellow"/>
        </w:rPr>
      </w:pPr>
    </w:p>
    <w:p w14:paraId="29040C8E" w14:textId="70F8EF6B" w:rsidR="001A3A5A" w:rsidRPr="009E4703" w:rsidRDefault="00F5074E" w:rsidP="0087593E">
      <w:pPr>
        <w:spacing w:before="0"/>
      </w:pPr>
      <w:r w:rsidRPr="00DB75DD">
        <w:t>K</w:t>
      </w:r>
      <w:r w:rsidR="001A3A5A" w:rsidRPr="00DB75DD">
        <w:t xml:space="preserve">líčovými kritérii </w:t>
      </w:r>
      <w:r w:rsidRPr="00DB75DD">
        <w:t xml:space="preserve">pro výběr uchazeče při hodnocení nabídek </w:t>
      </w:r>
      <w:r w:rsidR="001A3A5A" w:rsidRPr="00DB75DD">
        <w:t>byly</w:t>
      </w:r>
      <w:r w:rsidRPr="00DB75DD">
        <w:t>,</w:t>
      </w:r>
      <w:r w:rsidR="001A3A5A" w:rsidRPr="00DB75DD">
        <w:t xml:space="preserve"> </w:t>
      </w:r>
      <w:r w:rsidRPr="00DB75DD">
        <w:t xml:space="preserve">podle většiny výborů pro audit, </w:t>
      </w:r>
      <w:r w:rsidR="001A3A5A" w:rsidRPr="00DB75DD">
        <w:t>kompetence, technické znalosti a zkušenosti týmu odpovědného za zakázku a zejména klíčového auditorského partnera</w:t>
      </w:r>
      <w:r w:rsidR="00DB75DD" w:rsidRPr="00DB75DD">
        <w:t xml:space="preserve">, </w:t>
      </w:r>
      <w:r w:rsidR="001A3A5A" w:rsidRPr="00DB75DD">
        <w:t>znalosti či zkušenosti specifické pro dané odvětví, ve kterém subjekt působí</w:t>
      </w:r>
      <w:r w:rsidR="005165A1" w:rsidRPr="00DB75DD">
        <w:t xml:space="preserve">, </w:t>
      </w:r>
      <w:r w:rsidR="00891A8F" w:rsidRPr="00DB75DD">
        <w:t>znalosti či zkušenosti specifické pro dané odvětví</w:t>
      </w:r>
      <w:r w:rsidR="005165A1" w:rsidRPr="00DB75DD">
        <w:t xml:space="preserve"> a odměna</w:t>
      </w:r>
      <w:r w:rsidR="00891A8F" w:rsidRPr="00DB75DD">
        <w:t xml:space="preserve">. </w:t>
      </w:r>
      <w:r w:rsidR="00300B8E">
        <w:t>Z</w:t>
      </w:r>
      <w:r w:rsidR="005165A1" w:rsidRPr="00AA0332">
        <w:t xml:space="preserve"> přijatých nabídek </w:t>
      </w:r>
      <w:r w:rsidR="00300B8E" w:rsidRPr="00AA0332">
        <w:t xml:space="preserve">nebyly výborem pro audit </w:t>
      </w:r>
      <w:r w:rsidR="005165A1" w:rsidRPr="00AA0332">
        <w:t xml:space="preserve">vybrány některé do užšího výběru ad hoc. </w:t>
      </w:r>
      <w:r w:rsidR="005165A1" w:rsidRPr="009E4703">
        <w:t>V</w:t>
      </w:r>
      <w:r w:rsidR="003E0716" w:rsidRPr="009E4703">
        <w:t>ětšina výborů pro audit doporučila řídicímu nebo kontrolnímu orgánu subjektu ve kterém působí jednoho uchazeče.</w:t>
      </w:r>
      <w:r w:rsidR="001A3A5A" w:rsidRPr="009E4703">
        <w:t xml:space="preserve"> </w:t>
      </w:r>
    </w:p>
    <w:p w14:paraId="1B627D21" w14:textId="77777777" w:rsidR="001A3A5A" w:rsidRPr="00834742" w:rsidRDefault="001A3A5A" w:rsidP="0087593E">
      <w:pPr>
        <w:spacing w:before="0"/>
        <w:rPr>
          <w:highlight w:val="yellow"/>
        </w:rPr>
      </w:pPr>
    </w:p>
    <w:p w14:paraId="2C6710CA" w14:textId="1F222B6A" w:rsidR="001A3A5A" w:rsidRPr="00546A47" w:rsidRDefault="008E4698" w:rsidP="0087593E">
      <w:pPr>
        <w:spacing w:before="0"/>
      </w:pPr>
      <w:r w:rsidRPr="00546A47">
        <w:lastRenderedPageBreak/>
        <w:t xml:space="preserve">Aby výbory pro audit dospěly k řádně odůvodněné preferenci jednoho uchazeče, </w:t>
      </w:r>
      <w:r w:rsidR="00E778BF" w:rsidRPr="00546A47">
        <w:t xml:space="preserve">tak kontrolovaly zadávací dokumentaci kandidátů, </w:t>
      </w:r>
      <w:r w:rsidR="00546A47" w:rsidRPr="00546A47">
        <w:t xml:space="preserve">validovaly reference a </w:t>
      </w:r>
      <w:r w:rsidRPr="00546A47">
        <w:t>vedly</w:t>
      </w:r>
      <w:r w:rsidR="00E778BF" w:rsidRPr="00546A47">
        <w:t xml:space="preserve"> </w:t>
      </w:r>
      <w:r w:rsidRPr="00546A47">
        <w:t xml:space="preserve">pohovory </w:t>
      </w:r>
      <w:r w:rsidR="001D13EF" w:rsidRPr="00546A47">
        <w:t xml:space="preserve">s kandidáty </w:t>
      </w:r>
      <w:r w:rsidRPr="00546A47">
        <w:t xml:space="preserve">či </w:t>
      </w:r>
      <w:r w:rsidR="001D13EF" w:rsidRPr="00546A47">
        <w:t xml:space="preserve">shlédly </w:t>
      </w:r>
      <w:r w:rsidRPr="00546A47">
        <w:t>prezentace kandidátů</w:t>
      </w:r>
      <w:r w:rsidR="001A3A5A" w:rsidRPr="00546A47">
        <w:t>.</w:t>
      </w:r>
    </w:p>
    <w:p w14:paraId="08FBD8E6" w14:textId="77777777" w:rsidR="001A3A5A" w:rsidRPr="00834742" w:rsidRDefault="001A3A5A" w:rsidP="0087593E">
      <w:pPr>
        <w:spacing w:before="0"/>
        <w:rPr>
          <w:highlight w:val="yellow"/>
        </w:rPr>
      </w:pPr>
    </w:p>
    <w:p w14:paraId="40BC95EB" w14:textId="4B20141C" w:rsidR="001A3A5A" w:rsidRPr="000B172B" w:rsidRDefault="001A3A5A" w:rsidP="0087593E">
      <w:pPr>
        <w:spacing w:before="0"/>
      </w:pPr>
      <w:r w:rsidRPr="000B172B">
        <w:t>Výbory pro audit dále uvedly, že návrh předložený na valné hromadě řídicím nebo kontrolní orgánem byl v souladu s doporučením výboru pro audit</w:t>
      </w:r>
      <w:r w:rsidR="00935F0A" w:rsidRPr="000B172B">
        <w:t xml:space="preserve"> a že subjekt je schopen na vyžádání Rady prokázat, že výběrové řízení proběhlo spravedlivě.</w:t>
      </w:r>
    </w:p>
    <w:p w14:paraId="1DD03236" w14:textId="77777777" w:rsidR="001A3A5A" w:rsidRPr="00834742" w:rsidRDefault="001A3A5A" w:rsidP="0087593E">
      <w:pPr>
        <w:spacing w:before="0"/>
        <w:rPr>
          <w:highlight w:val="yellow"/>
        </w:rPr>
      </w:pPr>
    </w:p>
    <w:p w14:paraId="5723134A" w14:textId="24BE7F73" w:rsidR="001A3A5A" w:rsidRPr="00383F90" w:rsidRDefault="001A3A5A" w:rsidP="0087593E">
      <w:pPr>
        <w:spacing w:before="0"/>
      </w:pPr>
      <w:r w:rsidRPr="00F151B1">
        <w:t>Na dotaz, jak výbor pro audit vyhodnotil dopad rotace auditorů, odpověděl</w:t>
      </w:r>
      <w:r w:rsidR="00383F90" w:rsidRPr="00F151B1">
        <w:t>a většina výborů pro audit, že je příliš brzy na to, aby bylo možné provést posouzení rotace auditorů</w:t>
      </w:r>
      <w:r w:rsidR="00AD3D38" w:rsidRPr="00F151B1">
        <w:t xml:space="preserve"> či</w:t>
      </w:r>
      <w:r w:rsidR="003D74B1" w:rsidRPr="00F151B1">
        <w:t xml:space="preserve">, že </w:t>
      </w:r>
      <w:r w:rsidR="00AD3D38" w:rsidRPr="00F151B1">
        <w:t>hodnocen</w:t>
      </w:r>
      <w:r w:rsidR="003D74B1" w:rsidRPr="00F151B1">
        <w:t xml:space="preserve">í je </w:t>
      </w:r>
      <w:r w:rsidR="00F151B1" w:rsidRPr="00F151B1">
        <w:t>pozitivní z hlediska nového přístupu k auditu a nové perspektivy</w:t>
      </w:r>
      <w:r w:rsidR="00AD3D38" w:rsidRPr="00F151B1">
        <w:t>.</w:t>
      </w:r>
    </w:p>
    <w:p w14:paraId="74EEC4B4" w14:textId="77777777" w:rsidR="00710393" w:rsidRPr="00F53800" w:rsidRDefault="00710393" w:rsidP="0087593E">
      <w:pPr>
        <w:spacing w:before="0"/>
      </w:pPr>
    </w:p>
    <w:p w14:paraId="77A7D745" w14:textId="77777777" w:rsidR="001A3A5A" w:rsidRPr="00F53800" w:rsidRDefault="001A3A5A" w:rsidP="0087593E">
      <w:pPr>
        <w:pStyle w:val="Nadpis2"/>
        <w:spacing w:before="0"/>
      </w:pPr>
      <w:bookmarkStart w:id="18" w:name="_Toc130460040"/>
      <w:r w:rsidRPr="00F53800">
        <w:t>Sledování procesu povinného auditu</w:t>
      </w:r>
      <w:bookmarkEnd w:id="18"/>
    </w:p>
    <w:p w14:paraId="7CFA66A7" w14:textId="77777777" w:rsidR="001A3A5A" w:rsidRPr="00F53800" w:rsidRDefault="001A3A5A" w:rsidP="0087593E">
      <w:pPr>
        <w:spacing w:before="0"/>
      </w:pPr>
    </w:p>
    <w:p w14:paraId="27AEC7EB" w14:textId="77777777" w:rsidR="00451486" w:rsidRPr="003A4369" w:rsidRDefault="00451486" w:rsidP="00451486">
      <w:pPr>
        <w:spacing w:before="0"/>
      </w:pPr>
      <w:r w:rsidRPr="003A4369">
        <w:t xml:space="preserve">Výbor pro audit sleduje povinný audit ročních a konsolidovaných účetních závěrek, zejména jeho provádění, přičemž zohledňuje veškerá zjištění a závěry Rady podle čl. 26 odst. 6 Nařízení. </w:t>
      </w:r>
    </w:p>
    <w:p w14:paraId="45F76F27" w14:textId="77777777" w:rsidR="00451486" w:rsidRPr="003A4369" w:rsidRDefault="00451486" w:rsidP="0087593E">
      <w:pPr>
        <w:spacing w:before="0"/>
      </w:pPr>
    </w:p>
    <w:p w14:paraId="2D4106C9" w14:textId="77384D39" w:rsidR="001A3A5A" w:rsidRPr="003A4369" w:rsidRDefault="001A3A5A" w:rsidP="0087593E">
      <w:pPr>
        <w:spacing w:before="0"/>
      </w:pPr>
      <w:r w:rsidRPr="003A4369">
        <w:t>Frekvence setkávání výboru pro audit s auditorem není legislativně stanovena, proto záleží na každém výboru pro audit, kolikrát se chce během sledovaného období se statutárním auditorem (například z důvodu sledování realizace plánu auditu a časového harmonogramu, projednání zprávy auditora, k diskusi o významných transakcích/záležitostech nebo změnách v obchodní činnosti apod.) setkat.</w:t>
      </w:r>
    </w:p>
    <w:p w14:paraId="32AE1913" w14:textId="77777777" w:rsidR="001A3A5A" w:rsidRPr="003A4369" w:rsidRDefault="001A3A5A" w:rsidP="0087593E">
      <w:pPr>
        <w:spacing w:before="0"/>
      </w:pPr>
    </w:p>
    <w:p w14:paraId="5C04AF63" w14:textId="77777777" w:rsidR="001A3A5A" w:rsidRPr="003A4369" w:rsidRDefault="001A3A5A" w:rsidP="0087593E">
      <w:pPr>
        <w:spacing w:before="0"/>
      </w:pPr>
      <w:r w:rsidRPr="003A4369">
        <w:t>Sledované období je definováno jako časový interval (obvykle 12 měsíců) mezi řádnou valnou hromadou, na které byla schválena statutární závěrka, a řádnou valnou hromadou, na které byla schválena závěrka za předchozí rok.</w:t>
      </w:r>
    </w:p>
    <w:p w14:paraId="3AC95FBA" w14:textId="77777777" w:rsidR="001A3A5A" w:rsidRPr="003A4369" w:rsidRDefault="001A3A5A" w:rsidP="0087593E">
      <w:pPr>
        <w:spacing w:before="0"/>
      </w:pPr>
    </w:p>
    <w:p w14:paraId="3D7C860B" w14:textId="1BDFA36F" w:rsidR="00327793" w:rsidRDefault="001A3A5A" w:rsidP="0026301D">
      <w:pPr>
        <w:spacing w:before="0"/>
      </w:pPr>
      <w:r w:rsidRPr="003A4369">
        <w:t xml:space="preserve">V případě, že neexistuje povinnost schválení statutární závěrky valnou hromadou, je sledované období definováno jako časový interval (obvykle 12 měsíců) mezi datem schválení poslední účetní závěrky </w:t>
      </w:r>
      <w:r w:rsidR="003F4254" w:rsidRPr="003A4369">
        <w:t>nejvyšším orgánem subjektu</w:t>
      </w:r>
      <w:r w:rsidRPr="003A4369">
        <w:t xml:space="preserve"> a datem schválení závěrky </w:t>
      </w:r>
      <w:r w:rsidR="003F4254" w:rsidRPr="003A4369">
        <w:t>nejvyšším orgánem subjektu</w:t>
      </w:r>
      <w:r w:rsidRPr="003A4369">
        <w:t xml:space="preserve"> za předcházející finanční rok.</w:t>
      </w:r>
      <w:bookmarkStart w:id="19" w:name="_Toc131065960"/>
    </w:p>
    <w:p w14:paraId="5B8FAFB3" w14:textId="77777777" w:rsidR="0026301D" w:rsidRPr="0026301D" w:rsidRDefault="0026301D" w:rsidP="0026301D">
      <w:pPr>
        <w:spacing w:before="0"/>
      </w:pPr>
    </w:p>
    <w:p w14:paraId="692767E4" w14:textId="3C877417" w:rsidR="001A3A5A" w:rsidRDefault="001A3A5A" w:rsidP="0087593E">
      <w:pPr>
        <w:pStyle w:val="Titulek"/>
        <w:keepNext/>
        <w:spacing w:before="0"/>
        <w:rPr>
          <w:color w:val="auto"/>
          <w:sz w:val="20"/>
          <w:szCs w:val="20"/>
        </w:rPr>
      </w:pPr>
      <w:r w:rsidRPr="002D0ABB">
        <w:rPr>
          <w:color w:val="auto"/>
          <w:sz w:val="20"/>
          <w:szCs w:val="20"/>
        </w:rPr>
        <w:t>Obrázek: Frekvence setkávání výboru pro audit s auditorem za účasti vedení</w:t>
      </w:r>
      <w:bookmarkEnd w:id="19"/>
    </w:p>
    <w:p w14:paraId="0E04CED3" w14:textId="77777777" w:rsidR="003B53C6" w:rsidRPr="003B53C6" w:rsidRDefault="003B53C6" w:rsidP="0087593E">
      <w:pPr>
        <w:spacing w:before="0"/>
      </w:pPr>
    </w:p>
    <w:p w14:paraId="211F9907" w14:textId="7560FA72" w:rsidR="002D0ABB" w:rsidRPr="002D0ABB" w:rsidRDefault="00DD4362" w:rsidP="0087593E">
      <w:pPr>
        <w:spacing w:before="0"/>
      </w:pPr>
      <w:r>
        <w:rPr>
          <w:noProof/>
        </w:rPr>
        <w:drawing>
          <wp:inline distT="0" distB="0" distL="0" distR="0" wp14:anchorId="2474F0D6" wp14:editId="3007E052">
            <wp:extent cx="5760720" cy="1841500"/>
            <wp:effectExtent l="0" t="0" r="11430" b="6350"/>
            <wp:docPr id="26" name="Graf 26">
              <a:extLst xmlns:a="http://schemas.openxmlformats.org/drawingml/2006/main">
                <a:ext uri="{FF2B5EF4-FFF2-40B4-BE49-F238E27FC236}">
                  <a16:creationId xmlns:a16="http://schemas.microsoft.com/office/drawing/2014/main" id="{EDCDD4D1-8680-451D-B732-6C188DEC06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EE9C186" w14:textId="64C9DB85" w:rsidR="009B5285" w:rsidRDefault="009B5285" w:rsidP="00DF23A6">
      <w:pPr>
        <w:spacing w:before="0"/>
        <w:jc w:val="left"/>
      </w:pPr>
    </w:p>
    <w:p w14:paraId="53DB9344" w14:textId="0E028764" w:rsidR="0026301D" w:rsidRPr="004170FF" w:rsidRDefault="004170FF" w:rsidP="003E2874">
      <w:pPr>
        <w:spacing w:before="0"/>
      </w:pPr>
      <w:r w:rsidRPr="00FC61F9">
        <w:t>Ve sledovaném období proběhlo v</w:t>
      </w:r>
      <w:r w:rsidR="00451486" w:rsidRPr="00FC61F9">
        <w:t>e</w:t>
      </w:r>
      <w:r w:rsidRPr="00FC61F9">
        <w:t> 3</w:t>
      </w:r>
      <w:r w:rsidR="00FC61F9" w:rsidRPr="00FC61F9">
        <w:t>2</w:t>
      </w:r>
      <w:r w:rsidRPr="00FC61F9">
        <w:t xml:space="preserve"> % (</w:t>
      </w:r>
      <w:r w:rsidR="00FC61F9" w:rsidRPr="00FC61F9">
        <w:t>31</w:t>
      </w:r>
      <w:r w:rsidRPr="00FC61F9">
        <w:t xml:space="preserve"> % v roce 202</w:t>
      </w:r>
      <w:r w:rsidR="00FC61F9" w:rsidRPr="00FC61F9">
        <w:t>3</w:t>
      </w:r>
      <w:r w:rsidRPr="00FC61F9">
        <w:t xml:space="preserve">) alespoň jedno setkání s auditorem za účasti vedení auditovaného subjektu. </w:t>
      </w:r>
      <w:r w:rsidR="00BE5DCE" w:rsidRPr="00FC61F9">
        <w:rPr>
          <w:color w:val="000000" w:themeColor="text1"/>
        </w:rPr>
        <w:t xml:space="preserve">Důvody proč se výbory pro audit nesešly s auditorem (jedná </w:t>
      </w:r>
      <w:r w:rsidRPr="00FC61F9">
        <w:rPr>
          <w:color w:val="000000" w:themeColor="text1"/>
        </w:rPr>
        <w:t xml:space="preserve">se </w:t>
      </w:r>
      <w:r w:rsidR="00BE5DCE" w:rsidRPr="00FC61F9">
        <w:rPr>
          <w:color w:val="000000" w:themeColor="text1"/>
        </w:rPr>
        <w:t>o</w:t>
      </w:r>
      <w:r w:rsidR="00514803" w:rsidRPr="00FC61F9">
        <w:rPr>
          <w:color w:val="000000" w:themeColor="text1"/>
        </w:rPr>
        <w:t> </w:t>
      </w:r>
      <w:r w:rsidR="00BE5DCE" w:rsidRPr="00FC61F9">
        <w:rPr>
          <w:color w:val="000000" w:themeColor="text1"/>
        </w:rPr>
        <w:t>emitenty) nebyly v předložených zprávách uvedeny.</w:t>
      </w:r>
      <w:bookmarkStart w:id="20" w:name="_Toc131065961"/>
    </w:p>
    <w:p w14:paraId="1A4694AA" w14:textId="41CCCC6F" w:rsidR="009B5285" w:rsidRDefault="009B5285" w:rsidP="003E2874">
      <w:pPr>
        <w:spacing w:before="0"/>
        <w:rPr>
          <w:color w:val="000000" w:themeColor="text1"/>
        </w:rPr>
      </w:pPr>
    </w:p>
    <w:p w14:paraId="293CA718" w14:textId="77777777" w:rsidR="00FC61F9" w:rsidRDefault="00FC61F9">
      <w:pPr>
        <w:spacing w:before="0" w:after="160" w:line="259" w:lineRule="auto"/>
        <w:jc w:val="left"/>
        <w:rPr>
          <w:i/>
          <w:iCs/>
        </w:rPr>
      </w:pPr>
      <w:r>
        <w:br w:type="page"/>
      </w:r>
    </w:p>
    <w:p w14:paraId="7557FF32" w14:textId="1210CAB1" w:rsidR="002C7405" w:rsidRDefault="002C7405" w:rsidP="003E2874">
      <w:pPr>
        <w:pStyle w:val="Titulek"/>
        <w:keepNext/>
        <w:spacing w:before="0"/>
        <w:rPr>
          <w:color w:val="auto"/>
          <w:sz w:val="20"/>
          <w:szCs w:val="20"/>
        </w:rPr>
      </w:pPr>
      <w:r w:rsidRPr="002D0ABB">
        <w:rPr>
          <w:color w:val="auto"/>
          <w:sz w:val="20"/>
          <w:szCs w:val="20"/>
        </w:rPr>
        <w:lastRenderedPageBreak/>
        <w:t xml:space="preserve">Obrázek: Frekvence setkávání výboru pro audit s auditorem </w:t>
      </w:r>
      <w:r>
        <w:rPr>
          <w:color w:val="auto"/>
          <w:sz w:val="20"/>
          <w:szCs w:val="20"/>
        </w:rPr>
        <w:t>bez</w:t>
      </w:r>
      <w:r w:rsidRPr="002D0ABB">
        <w:rPr>
          <w:color w:val="auto"/>
          <w:sz w:val="20"/>
          <w:szCs w:val="20"/>
        </w:rPr>
        <w:t xml:space="preserve"> účasti vedení</w:t>
      </w:r>
    </w:p>
    <w:p w14:paraId="68CB87FA" w14:textId="632C70DD" w:rsidR="002C7405" w:rsidRDefault="002C7405" w:rsidP="003E2874">
      <w:pPr>
        <w:spacing w:before="0"/>
        <w:rPr>
          <w:color w:val="000000" w:themeColor="text1"/>
        </w:rPr>
      </w:pPr>
    </w:p>
    <w:p w14:paraId="3AF2AF78" w14:textId="1350B795" w:rsidR="002C7405" w:rsidRPr="009B5285" w:rsidRDefault="000C36B8" w:rsidP="003E2874">
      <w:pPr>
        <w:spacing w:before="0"/>
        <w:rPr>
          <w:color w:val="000000" w:themeColor="text1"/>
        </w:rPr>
      </w:pPr>
      <w:r>
        <w:rPr>
          <w:noProof/>
        </w:rPr>
        <w:drawing>
          <wp:inline distT="0" distB="0" distL="0" distR="0" wp14:anchorId="1A9F932B" wp14:editId="7984FDBA">
            <wp:extent cx="5760720" cy="1875155"/>
            <wp:effectExtent l="0" t="0" r="11430" b="10795"/>
            <wp:docPr id="28" name="Graf 28">
              <a:extLst xmlns:a="http://schemas.openxmlformats.org/drawingml/2006/main">
                <a:ext uri="{FF2B5EF4-FFF2-40B4-BE49-F238E27FC236}">
                  <a16:creationId xmlns:a16="http://schemas.microsoft.com/office/drawing/2014/main" id="{33051D79-AC97-4D5D-AFBE-7769FD38D1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1BAFAF8" w14:textId="27C0DEE0" w:rsidR="002C7405" w:rsidRPr="003E2874" w:rsidRDefault="002C7405" w:rsidP="003E2874">
      <w:pPr>
        <w:pStyle w:val="Titulek"/>
        <w:keepNext/>
        <w:spacing w:before="0"/>
        <w:rPr>
          <w:i w:val="0"/>
          <w:iCs w:val="0"/>
          <w:color w:val="auto"/>
          <w:sz w:val="20"/>
          <w:szCs w:val="20"/>
        </w:rPr>
      </w:pPr>
    </w:p>
    <w:p w14:paraId="2D32F1D2" w14:textId="0DE138C8" w:rsidR="003E2874" w:rsidRPr="003E2874" w:rsidRDefault="0060310F" w:rsidP="003E2874">
      <w:pPr>
        <w:spacing w:before="0"/>
      </w:pPr>
      <w:r w:rsidRPr="000C36B8">
        <w:t>Většina výborů pro audit uvedla</w:t>
      </w:r>
      <w:r w:rsidR="003E2874" w:rsidRPr="000C36B8">
        <w:t xml:space="preserve">, že </w:t>
      </w:r>
      <w:r w:rsidRPr="000C36B8">
        <w:t xml:space="preserve">ve sledovaném období </w:t>
      </w:r>
      <w:r w:rsidR="003E2874" w:rsidRPr="000C36B8">
        <w:t>neproběhlo setkání s auditorem bez účasti vedení.</w:t>
      </w:r>
    </w:p>
    <w:p w14:paraId="15FCD50F" w14:textId="77777777" w:rsidR="003E2874" w:rsidRPr="003E2874" w:rsidRDefault="003E2874" w:rsidP="003E2874">
      <w:pPr>
        <w:spacing w:before="0"/>
      </w:pPr>
    </w:p>
    <w:p w14:paraId="0EA1BFE8" w14:textId="0CAD5C4F" w:rsidR="001A3A5A" w:rsidRDefault="001A3A5A" w:rsidP="003E2874">
      <w:pPr>
        <w:pStyle w:val="Titulek"/>
        <w:keepNext/>
        <w:spacing w:before="0"/>
        <w:rPr>
          <w:color w:val="auto"/>
          <w:sz w:val="20"/>
          <w:szCs w:val="20"/>
        </w:rPr>
      </w:pPr>
      <w:r w:rsidRPr="006C5702">
        <w:rPr>
          <w:color w:val="auto"/>
          <w:sz w:val="20"/>
          <w:szCs w:val="20"/>
        </w:rPr>
        <w:t>Obrázek: Zjištění a závěry Rady (čl. 39 odst.6 písm. c) Směrnice)</w:t>
      </w:r>
      <w:bookmarkEnd w:id="20"/>
    </w:p>
    <w:p w14:paraId="3A4CAFC6" w14:textId="0E76A53E" w:rsidR="006C5702" w:rsidRDefault="006C5702" w:rsidP="003E2874">
      <w:pPr>
        <w:spacing w:before="0"/>
      </w:pPr>
    </w:p>
    <w:p w14:paraId="78ADFDAF" w14:textId="606D2FE2" w:rsidR="00030474" w:rsidRPr="006C5702" w:rsidRDefault="007F1AE2" w:rsidP="0087593E">
      <w:pPr>
        <w:spacing w:before="0"/>
      </w:pPr>
      <w:r>
        <w:rPr>
          <w:noProof/>
        </w:rPr>
        <w:drawing>
          <wp:inline distT="0" distB="0" distL="0" distR="0" wp14:anchorId="57D2E47D" wp14:editId="445E879A">
            <wp:extent cx="5760720" cy="2106930"/>
            <wp:effectExtent l="0" t="0" r="11430" b="7620"/>
            <wp:docPr id="29" name="Graf 29">
              <a:extLst xmlns:a="http://schemas.openxmlformats.org/drawingml/2006/main">
                <a:ext uri="{FF2B5EF4-FFF2-40B4-BE49-F238E27FC236}">
                  <a16:creationId xmlns:a16="http://schemas.microsoft.com/office/drawing/2014/main" id="{08F165D6-C539-43A2-9D49-90D41798DD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E4BD8F5" w14:textId="780CA360" w:rsidR="001A3A5A" w:rsidRPr="00302D2A" w:rsidRDefault="001A3A5A" w:rsidP="0087593E">
      <w:pPr>
        <w:spacing w:before="0"/>
      </w:pPr>
    </w:p>
    <w:p w14:paraId="1A089BF9" w14:textId="462ABE4C" w:rsidR="001A3A5A" w:rsidRPr="0051533A" w:rsidRDefault="001A3A5A" w:rsidP="0087593E">
      <w:pPr>
        <w:spacing w:before="0"/>
      </w:pPr>
      <w:r w:rsidRPr="0051533A">
        <w:t xml:space="preserve">Na otázku, zda výbor pro audit vzal v úvahu případná zjištění a závěry učiněné Radou z poslední kontroly kvality statutárního auditora (auditorů) nebo auditorské společnosti, odpovědělo </w:t>
      </w:r>
      <w:r w:rsidR="00661785" w:rsidRPr="0051533A">
        <w:t>56</w:t>
      </w:r>
      <w:r w:rsidR="00302D2A" w:rsidRPr="0051533A">
        <w:t xml:space="preserve"> % (</w:t>
      </w:r>
      <w:r w:rsidRPr="0051533A">
        <w:t>6</w:t>
      </w:r>
      <w:r w:rsidR="00661785" w:rsidRPr="0051533A">
        <w:t>2</w:t>
      </w:r>
      <w:r w:rsidRPr="0051533A">
        <w:t xml:space="preserve"> % </w:t>
      </w:r>
      <w:r w:rsidR="00302D2A" w:rsidRPr="0051533A">
        <w:t>v roce 202</w:t>
      </w:r>
      <w:r w:rsidR="00661785" w:rsidRPr="0051533A">
        <w:t>3</w:t>
      </w:r>
      <w:r w:rsidR="00302D2A" w:rsidRPr="0051533A">
        <w:t xml:space="preserve">) </w:t>
      </w:r>
      <w:r w:rsidRPr="0051533A">
        <w:t xml:space="preserve">výborů pro audit, že </w:t>
      </w:r>
      <w:r w:rsidR="006748DE" w:rsidRPr="0051533A">
        <w:t>protokol z kontroly kvality, kterou provedla Rada</w:t>
      </w:r>
      <w:r w:rsidR="002C4D5D" w:rsidRPr="0051533A">
        <w:t>,</w:t>
      </w:r>
      <w:r w:rsidR="006748DE" w:rsidRPr="0051533A">
        <w:t xml:space="preserve"> </w:t>
      </w:r>
      <w:r w:rsidRPr="0051533A">
        <w:t>nebyl k</w:t>
      </w:r>
      <w:r w:rsidR="009A6407" w:rsidRPr="0051533A">
        <w:t> </w:t>
      </w:r>
      <w:r w:rsidRPr="0051533A">
        <w:t xml:space="preserve">dispozici. </w:t>
      </w:r>
    </w:p>
    <w:p w14:paraId="57544C57" w14:textId="77777777" w:rsidR="001A3A5A" w:rsidRPr="0051533A" w:rsidRDefault="001A3A5A" w:rsidP="0087593E">
      <w:pPr>
        <w:spacing w:before="0"/>
      </w:pPr>
    </w:p>
    <w:p w14:paraId="7F47BE97" w14:textId="5BB71D61" w:rsidR="007E1C9D" w:rsidRDefault="001A3A5A" w:rsidP="0087593E">
      <w:pPr>
        <w:spacing w:before="0"/>
      </w:pPr>
      <w:r w:rsidRPr="0051533A">
        <w:t xml:space="preserve">Na otázku, zda výbor pro audit projednal se statutárním auditorem (auditory) / auditorskou společností klíčové otázky vyplývající z povinného auditu, zejména informace o jakýchkoli závažných nedostatcích systému vnitřní finanční kontroly auditovaného subjektu nebo, v případě konsolidované ÚZ, mateřského podniku, jakož i jejich účetního systému uvedlo </w:t>
      </w:r>
      <w:r w:rsidR="00117B97" w:rsidRPr="0051533A">
        <w:t>9</w:t>
      </w:r>
      <w:r w:rsidR="0051533A" w:rsidRPr="0051533A">
        <w:t>9</w:t>
      </w:r>
      <w:r w:rsidR="00117B97" w:rsidRPr="0051533A">
        <w:t xml:space="preserve"> % (</w:t>
      </w:r>
      <w:r w:rsidR="007722BC" w:rsidRPr="0051533A">
        <w:t>94</w:t>
      </w:r>
      <w:r w:rsidRPr="0051533A">
        <w:t xml:space="preserve"> % </w:t>
      </w:r>
      <w:r w:rsidR="00117B97" w:rsidRPr="0051533A">
        <w:t>v roce 202</w:t>
      </w:r>
      <w:r w:rsidR="007722BC" w:rsidRPr="0051533A">
        <w:t>2</w:t>
      </w:r>
      <w:r w:rsidR="00117B97" w:rsidRPr="0051533A">
        <w:t xml:space="preserve">) </w:t>
      </w:r>
      <w:r w:rsidRPr="0051533A">
        <w:t xml:space="preserve">výborů pro audit, že tyto záležitosti </w:t>
      </w:r>
      <w:r w:rsidR="00FB16CA" w:rsidRPr="0051533A">
        <w:t>byly projednány</w:t>
      </w:r>
      <w:r w:rsidRPr="0051533A">
        <w:t>.</w:t>
      </w:r>
      <w:bookmarkStart w:id="21" w:name="_Toc131065962"/>
    </w:p>
    <w:p w14:paraId="5A709332" w14:textId="77777777" w:rsidR="0026301D" w:rsidRPr="0087593E" w:rsidRDefault="0026301D" w:rsidP="0087593E">
      <w:pPr>
        <w:spacing w:before="0"/>
      </w:pPr>
    </w:p>
    <w:p w14:paraId="713DE75F" w14:textId="77777777" w:rsidR="0060310F" w:rsidRDefault="0060310F">
      <w:pPr>
        <w:spacing w:before="0" w:after="160" w:line="259" w:lineRule="auto"/>
        <w:jc w:val="left"/>
        <w:rPr>
          <w:i/>
          <w:iCs/>
        </w:rPr>
      </w:pPr>
      <w:r>
        <w:br w:type="page"/>
      </w:r>
    </w:p>
    <w:p w14:paraId="585F006C" w14:textId="46ACE0EE" w:rsidR="001A3A5A" w:rsidRPr="00B24A4A" w:rsidRDefault="001A3A5A" w:rsidP="001A3A5A">
      <w:pPr>
        <w:pStyle w:val="Titulek"/>
        <w:keepNext/>
        <w:spacing w:before="0"/>
        <w:rPr>
          <w:color w:val="auto"/>
          <w:sz w:val="20"/>
          <w:szCs w:val="20"/>
        </w:rPr>
      </w:pPr>
      <w:r w:rsidRPr="00B24A4A">
        <w:rPr>
          <w:color w:val="auto"/>
          <w:sz w:val="20"/>
          <w:szCs w:val="20"/>
        </w:rPr>
        <w:lastRenderedPageBreak/>
        <w:t>Obrázek: Postup sestavování účetní závěrky a konsolidované účetní závěrky (čl. 39 odst. 6 písm. d) Směrnice)</w:t>
      </w:r>
      <w:bookmarkEnd w:id="21"/>
    </w:p>
    <w:p w14:paraId="4D9F4080" w14:textId="2CA586F1" w:rsidR="001A3A5A" w:rsidRDefault="001A3A5A" w:rsidP="001A3A5A">
      <w:pPr>
        <w:spacing w:before="0"/>
        <w:rPr>
          <w:highlight w:val="yellow"/>
        </w:rPr>
      </w:pPr>
    </w:p>
    <w:p w14:paraId="6536A58A" w14:textId="64479886" w:rsidR="00B24A4A" w:rsidRPr="00CA14C0" w:rsidRDefault="0051533A" w:rsidP="001A3A5A">
      <w:pPr>
        <w:spacing w:before="0"/>
        <w:rPr>
          <w:highlight w:val="yellow"/>
        </w:rPr>
      </w:pPr>
      <w:r>
        <w:rPr>
          <w:noProof/>
        </w:rPr>
        <w:drawing>
          <wp:inline distT="0" distB="0" distL="0" distR="0" wp14:anchorId="29B33309" wp14:editId="093B55FD">
            <wp:extent cx="5760720" cy="2498652"/>
            <wp:effectExtent l="0" t="0" r="11430" b="16510"/>
            <wp:docPr id="30" name="Graf 30">
              <a:extLst xmlns:a="http://schemas.openxmlformats.org/drawingml/2006/main">
                <a:ext uri="{FF2B5EF4-FFF2-40B4-BE49-F238E27FC236}">
                  <a16:creationId xmlns:a16="http://schemas.microsoft.com/office/drawing/2014/main" id="{77C07FC4-C069-4120-8D81-591156BC96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53863E2" w14:textId="77777777" w:rsidR="00B24A4A" w:rsidRDefault="00B24A4A" w:rsidP="007E1C9D">
      <w:pPr>
        <w:spacing w:before="0"/>
        <w:rPr>
          <w:highlight w:val="yellow"/>
        </w:rPr>
      </w:pPr>
    </w:p>
    <w:p w14:paraId="717A43FE" w14:textId="2676C1CA" w:rsidR="001A3A5A" w:rsidRPr="00B5273F" w:rsidRDefault="001A3A5A" w:rsidP="007E1C9D">
      <w:pPr>
        <w:spacing w:before="0"/>
      </w:pPr>
      <w:r w:rsidRPr="00B5273F">
        <w:t xml:space="preserve">Na otázku, jak výbor pro audit sledoval postup sestavování účetní závěrky a konsolidované účetní závěrky </w:t>
      </w:r>
      <w:r w:rsidR="0097491D" w:rsidRPr="00B5273F">
        <w:t xml:space="preserve">auditované </w:t>
      </w:r>
      <w:r w:rsidRPr="00B5273F">
        <w:t>účetní jednotky uvedlo</w:t>
      </w:r>
      <w:r w:rsidR="002D5FF7">
        <w:t>,</w:t>
      </w:r>
      <w:r w:rsidRPr="00B5273F">
        <w:t xml:space="preserve"> </w:t>
      </w:r>
      <w:r w:rsidR="00B5273F" w:rsidRPr="00B5273F">
        <w:t>stejně jako v minulém sledovaném období</w:t>
      </w:r>
      <w:r w:rsidR="002D5FF7">
        <w:t>,</w:t>
      </w:r>
      <w:r w:rsidR="00B5273F" w:rsidRPr="00B5273F">
        <w:t xml:space="preserve"> </w:t>
      </w:r>
      <w:r w:rsidR="00B24A4A" w:rsidRPr="00B5273F">
        <w:t>5</w:t>
      </w:r>
      <w:r w:rsidR="001B66B2" w:rsidRPr="00B5273F">
        <w:t>8</w:t>
      </w:r>
      <w:r w:rsidR="00B24A4A" w:rsidRPr="00B5273F">
        <w:t xml:space="preserve"> % </w:t>
      </w:r>
      <w:r w:rsidRPr="00B5273F">
        <w:t xml:space="preserve">výborů pro audit, že </w:t>
      </w:r>
      <w:r w:rsidR="002D5FF7">
        <w:t xml:space="preserve">se </w:t>
      </w:r>
      <w:r w:rsidRPr="00B5273F">
        <w:t xml:space="preserve">dotazovalo auditora </w:t>
      </w:r>
      <w:r w:rsidR="002D5FF7">
        <w:t>v průběhu</w:t>
      </w:r>
      <w:r w:rsidRPr="00B5273F">
        <w:t xml:space="preserve"> auditu.</w:t>
      </w:r>
    </w:p>
    <w:p w14:paraId="7A8F4AC6" w14:textId="2AE1C2F0" w:rsidR="001A3A5A" w:rsidRPr="00283335" w:rsidRDefault="001A3A5A" w:rsidP="00873167">
      <w:pPr>
        <w:spacing w:before="0"/>
        <w:rPr>
          <w:highlight w:val="yellow"/>
        </w:rPr>
      </w:pPr>
    </w:p>
    <w:p w14:paraId="3200385F" w14:textId="28749667" w:rsidR="00263306" w:rsidRPr="0012658F" w:rsidRDefault="00263306" w:rsidP="00873167">
      <w:pPr>
        <w:spacing w:before="0"/>
        <w:rPr>
          <w:u w:val="single"/>
        </w:rPr>
      </w:pPr>
      <w:proofErr w:type="spellStart"/>
      <w:r w:rsidRPr="0012658F">
        <w:rPr>
          <w:u w:val="single"/>
        </w:rPr>
        <w:t>Materialita</w:t>
      </w:r>
      <w:proofErr w:type="spellEnd"/>
    </w:p>
    <w:p w14:paraId="7CBE4476" w14:textId="66D89E82" w:rsidR="00507261" w:rsidRPr="0012658F" w:rsidRDefault="00507261" w:rsidP="00873167">
      <w:pPr>
        <w:spacing w:before="0"/>
      </w:pPr>
      <w:r w:rsidRPr="0012658F">
        <w:t xml:space="preserve">Celkem </w:t>
      </w:r>
      <w:r w:rsidR="002D5FF7" w:rsidRPr="0012658F">
        <w:t>93</w:t>
      </w:r>
      <w:r w:rsidRPr="0012658F">
        <w:t xml:space="preserve"> % výborů pro audit uvedlo, že </w:t>
      </w:r>
      <w:r w:rsidR="00065CBD" w:rsidRPr="0012658F">
        <w:t xml:space="preserve">ve sledovaném období projednalo </w:t>
      </w:r>
      <w:r w:rsidRPr="0012658F">
        <w:t xml:space="preserve">s auditorem </w:t>
      </w:r>
      <w:proofErr w:type="spellStart"/>
      <w:r w:rsidRPr="0012658F">
        <w:t>materialitu</w:t>
      </w:r>
      <w:proofErr w:type="spellEnd"/>
      <w:r w:rsidRPr="0012658F">
        <w:t>.</w:t>
      </w:r>
      <w:r w:rsidR="0059029A" w:rsidRPr="0012658F">
        <w:t xml:space="preserve"> V průměru </w:t>
      </w:r>
      <w:r w:rsidR="0012658F" w:rsidRPr="0012658F">
        <w:t>60</w:t>
      </w:r>
      <w:r w:rsidR="0059029A" w:rsidRPr="0012658F">
        <w:t xml:space="preserve"> % </w:t>
      </w:r>
      <w:r w:rsidR="00246CB1" w:rsidRPr="0012658F">
        <w:t>z nich</w:t>
      </w:r>
      <w:r w:rsidR="0059029A" w:rsidRPr="0012658F">
        <w:t xml:space="preserve"> </w:t>
      </w:r>
      <w:r w:rsidR="002A420F" w:rsidRPr="0012658F">
        <w:t>sdělilo</w:t>
      </w:r>
      <w:r w:rsidR="0059029A" w:rsidRPr="0012658F">
        <w:t xml:space="preserve">, že </w:t>
      </w:r>
      <w:proofErr w:type="spellStart"/>
      <w:r w:rsidR="0059029A" w:rsidRPr="0012658F">
        <w:t>materialit</w:t>
      </w:r>
      <w:r w:rsidR="00402F3D" w:rsidRPr="0012658F">
        <w:t>a</w:t>
      </w:r>
      <w:proofErr w:type="spellEnd"/>
      <w:r w:rsidR="0059029A" w:rsidRPr="0012658F">
        <w:t xml:space="preserve"> </w:t>
      </w:r>
      <w:r w:rsidR="00402F3D" w:rsidRPr="0012658F">
        <w:t>byla projednána</w:t>
      </w:r>
      <w:r w:rsidR="0059029A" w:rsidRPr="0012658F">
        <w:t xml:space="preserve"> </w:t>
      </w:r>
      <w:r w:rsidR="001F3A8A" w:rsidRPr="0012658F">
        <w:t xml:space="preserve">jak </w:t>
      </w:r>
      <w:r w:rsidR="0059029A" w:rsidRPr="0012658F">
        <w:t xml:space="preserve">na začátku auditu, </w:t>
      </w:r>
      <w:r w:rsidR="001F3A8A" w:rsidRPr="0012658F">
        <w:t xml:space="preserve">tak </w:t>
      </w:r>
      <w:r w:rsidR="0059029A" w:rsidRPr="0012658F">
        <w:t>během provádění auditu</w:t>
      </w:r>
      <w:r w:rsidR="001F3A8A" w:rsidRPr="0012658F">
        <w:t xml:space="preserve"> </w:t>
      </w:r>
      <w:r w:rsidR="0059029A" w:rsidRPr="0012658F">
        <w:t>i po jeho finalizaci.</w:t>
      </w:r>
      <w:r w:rsidRPr="0012658F">
        <w:t xml:space="preserve"> </w:t>
      </w:r>
    </w:p>
    <w:p w14:paraId="49265691" w14:textId="059914B2" w:rsidR="00507261" w:rsidRPr="0012658F" w:rsidRDefault="00507261" w:rsidP="00873167">
      <w:pPr>
        <w:spacing w:before="0"/>
      </w:pPr>
    </w:p>
    <w:p w14:paraId="5CBB9C59" w14:textId="6E998263" w:rsidR="000802B7" w:rsidRPr="00E56F14" w:rsidRDefault="00CA625C" w:rsidP="00873167">
      <w:pPr>
        <w:spacing w:before="0"/>
      </w:pPr>
      <w:r w:rsidRPr="00E56F14">
        <w:t xml:space="preserve">Z informací ve zprávách o činnosti vyplývá, že ohledně </w:t>
      </w:r>
      <w:proofErr w:type="spellStart"/>
      <w:r w:rsidRPr="00E56F14">
        <w:t>materiality</w:t>
      </w:r>
      <w:proofErr w:type="spellEnd"/>
      <w:r w:rsidRPr="00E56F14">
        <w:t xml:space="preserve"> </w:t>
      </w:r>
      <w:r w:rsidR="000802B7" w:rsidRPr="00E56F14">
        <w:t>výbor</w:t>
      </w:r>
      <w:r w:rsidR="00716BC4" w:rsidRPr="00E56F14">
        <w:t>y</w:t>
      </w:r>
      <w:r w:rsidR="000802B7" w:rsidRPr="00E56F14">
        <w:t xml:space="preserve"> pro audit projednal</w:t>
      </w:r>
      <w:r w:rsidR="00716BC4" w:rsidRPr="00E56F14">
        <w:t>y</w:t>
      </w:r>
      <w:r w:rsidR="000802B7" w:rsidRPr="00E56F14">
        <w:t xml:space="preserve"> s auditorem, následující </w:t>
      </w:r>
      <w:r w:rsidR="00E56F14">
        <w:t>skutečnosti</w:t>
      </w:r>
      <w:r w:rsidR="000802B7" w:rsidRPr="00E56F14">
        <w:t>:</w:t>
      </w:r>
    </w:p>
    <w:p w14:paraId="2C1EEC8B" w14:textId="45A2C5DB" w:rsidR="000802B7" w:rsidRPr="00E56F14" w:rsidRDefault="000802B7" w:rsidP="00873167">
      <w:pPr>
        <w:pStyle w:val="Odstavecseseznamem"/>
        <w:numPr>
          <w:ilvl w:val="0"/>
          <w:numId w:val="6"/>
        </w:numPr>
        <w:spacing w:before="0"/>
        <w:ind w:left="426" w:hanging="426"/>
      </w:pPr>
      <w:r w:rsidRPr="00E56F14">
        <w:t xml:space="preserve">vhodnou veličinu použitou pro určení </w:t>
      </w:r>
      <w:proofErr w:type="spellStart"/>
      <w:r w:rsidRPr="00E56F14">
        <w:t>materiality</w:t>
      </w:r>
      <w:proofErr w:type="spellEnd"/>
      <w:r w:rsidRPr="00E56F14">
        <w:t xml:space="preserve"> – </w:t>
      </w:r>
      <w:r w:rsidR="00E56F14" w:rsidRPr="00E56F14">
        <w:t>61</w:t>
      </w:r>
      <w:r w:rsidRPr="00E56F14">
        <w:t xml:space="preserve"> %</w:t>
      </w:r>
      <w:r w:rsidR="003F2B6E">
        <w:t xml:space="preserve"> (56 % v roce 2023)</w:t>
      </w:r>
    </w:p>
    <w:p w14:paraId="4ACB6BC3" w14:textId="185620A7" w:rsidR="000802B7" w:rsidRPr="00E56F14" w:rsidRDefault="000802B7" w:rsidP="00873167">
      <w:pPr>
        <w:pStyle w:val="Odstavecseseznamem"/>
        <w:numPr>
          <w:ilvl w:val="0"/>
          <w:numId w:val="6"/>
        </w:numPr>
        <w:spacing w:before="0"/>
        <w:ind w:left="426" w:hanging="426"/>
      </w:pPr>
      <w:r w:rsidRPr="00E56F14">
        <w:t xml:space="preserve">procento aplikované na použitou veličinu – </w:t>
      </w:r>
      <w:r w:rsidR="00E56F14" w:rsidRPr="00E56F14">
        <w:t>56</w:t>
      </w:r>
      <w:r w:rsidRPr="00E56F14">
        <w:t xml:space="preserve"> %</w:t>
      </w:r>
      <w:r w:rsidR="003F2B6E">
        <w:t xml:space="preserve"> (47 % v roce 2023)</w:t>
      </w:r>
    </w:p>
    <w:p w14:paraId="04EFC23D" w14:textId="60A36F3D" w:rsidR="000802B7" w:rsidRPr="003F2B6E" w:rsidRDefault="00422480" w:rsidP="00873167">
      <w:pPr>
        <w:pStyle w:val="Odstavecseseznamem"/>
        <w:numPr>
          <w:ilvl w:val="0"/>
          <w:numId w:val="6"/>
        </w:numPr>
        <w:spacing w:before="0"/>
        <w:ind w:left="426" w:hanging="426"/>
      </w:pPr>
      <w:r w:rsidRPr="003F2B6E">
        <w:t xml:space="preserve">úroveň nebo úrovně </w:t>
      </w:r>
      <w:proofErr w:type="spellStart"/>
      <w:r w:rsidRPr="003F2B6E">
        <w:t>materiality</w:t>
      </w:r>
      <w:proofErr w:type="spellEnd"/>
      <w:r w:rsidRPr="003F2B6E">
        <w:t xml:space="preserve"> pro určité skupiny transakcí, zůstatky účtů nebo vysvětlující a</w:t>
      </w:r>
      <w:r w:rsidR="00716BC4" w:rsidRPr="003F2B6E">
        <w:t> </w:t>
      </w:r>
      <w:r w:rsidRPr="003F2B6E">
        <w:t xml:space="preserve">popisné informace – </w:t>
      </w:r>
      <w:r w:rsidR="00FC3460" w:rsidRPr="003F2B6E">
        <w:t>28</w:t>
      </w:r>
      <w:r w:rsidRPr="003F2B6E">
        <w:t xml:space="preserve"> %</w:t>
      </w:r>
      <w:r w:rsidR="003F2B6E">
        <w:t xml:space="preserve"> (32 % v roce 2023)</w:t>
      </w:r>
    </w:p>
    <w:p w14:paraId="71A68022" w14:textId="3687F93E" w:rsidR="00422480" w:rsidRPr="003F2B6E" w:rsidRDefault="00422480" w:rsidP="00873167">
      <w:pPr>
        <w:pStyle w:val="Odstavecseseznamem"/>
        <w:numPr>
          <w:ilvl w:val="0"/>
          <w:numId w:val="6"/>
        </w:numPr>
        <w:spacing w:before="0"/>
        <w:ind w:left="426" w:hanging="426"/>
      </w:pPr>
      <w:r w:rsidRPr="003F2B6E">
        <w:t xml:space="preserve">kvalitativní aspekty zohledňované při určení </w:t>
      </w:r>
      <w:proofErr w:type="spellStart"/>
      <w:r w:rsidRPr="003F2B6E">
        <w:t>materiality</w:t>
      </w:r>
      <w:proofErr w:type="spellEnd"/>
      <w:r w:rsidRPr="003F2B6E">
        <w:t xml:space="preserve"> – 4</w:t>
      </w:r>
      <w:r w:rsidR="00983AA0" w:rsidRPr="003F2B6E">
        <w:t>6</w:t>
      </w:r>
      <w:r w:rsidRPr="003F2B6E">
        <w:t xml:space="preserve"> %</w:t>
      </w:r>
      <w:r w:rsidR="003F2B6E">
        <w:t xml:space="preserve"> (40 % v roce 2023)</w:t>
      </w:r>
    </w:p>
    <w:p w14:paraId="7A0985A1" w14:textId="59D3D561" w:rsidR="00422480" w:rsidRPr="003F2B6E" w:rsidRDefault="00422480" w:rsidP="00873167">
      <w:pPr>
        <w:pStyle w:val="Odstavecseseznamem"/>
        <w:numPr>
          <w:ilvl w:val="0"/>
          <w:numId w:val="6"/>
        </w:numPr>
        <w:spacing w:before="0"/>
        <w:ind w:left="426" w:hanging="426"/>
      </w:pPr>
      <w:r w:rsidRPr="003F2B6E">
        <w:t xml:space="preserve">vliv </w:t>
      </w:r>
      <w:proofErr w:type="spellStart"/>
      <w:r w:rsidRPr="003F2B6E">
        <w:t>materiality</w:t>
      </w:r>
      <w:proofErr w:type="spellEnd"/>
      <w:r w:rsidRPr="003F2B6E">
        <w:t xml:space="preserve"> na prováděné postupy – </w:t>
      </w:r>
      <w:r w:rsidR="00983AA0" w:rsidRPr="003F2B6E">
        <w:t>55</w:t>
      </w:r>
      <w:r w:rsidRPr="003F2B6E">
        <w:t xml:space="preserve"> %</w:t>
      </w:r>
      <w:r w:rsidR="003F2B6E">
        <w:t xml:space="preserve"> (46 % v roce 2023)</w:t>
      </w:r>
    </w:p>
    <w:p w14:paraId="0147373B" w14:textId="04D33C36" w:rsidR="00422480" w:rsidRPr="003F2B6E" w:rsidRDefault="00D074C1" w:rsidP="00873167">
      <w:pPr>
        <w:pStyle w:val="Odstavecseseznamem"/>
        <w:numPr>
          <w:ilvl w:val="0"/>
          <w:numId w:val="6"/>
        </w:numPr>
        <w:spacing w:before="0"/>
        <w:ind w:left="426" w:hanging="426"/>
      </w:pPr>
      <w:r w:rsidRPr="003F2B6E">
        <w:t xml:space="preserve">hodnoty, do kterých budou nesprávnosti považovány za jednoznačně nepodstatné – </w:t>
      </w:r>
      <w:r w:rsidR="003F2B6E" w:rsidRPr="003F2B6E">
        <w:t>39</w:t>
      </w:r>
      <w:r w:rsidRPr="003F2B6E">
        <w:t xml:space="preserve"> %</w:t>
      </w:r>
      <w:r w:rsidR="003F2B6E">
        <w:t xml:space="preserve"> (28 % v roce 2023)</w:t>
      </w:r>
    </w:p>
    <w:p w14:paraId="071B27F4" w14:textId="2005BFC2" w:rsidR="00D074C1" w:rsidRPr="003F2B6E" w:rsidRDefault="00D074C1" w:rsidP="00873167">
      <w:pPr>
        <w:pStyle w:val="Odstavecseseznamem"/>
        <w:numPr>
          <w:ilvl w:val="0"/>
          <w:numId w:val="6"/>
        </w:numPr>
        <w:spacing w:before="0"/>
        <w:ind w:left="426" w:hanging="426"/>
      </w:pPr>
      <w:r w:rsidRPr="003F2B6E">
        <w:t xml:space="preserve">přehodnocení </w:t>
      </w:r>
      <w:proofErr w:type="spellStart"/>
      <w:r w:rsidRPr="003F2B6E">
        <w:t>materiality</w:t>
      </w:r>
      <w:proofErr w:type="spellEnd"/>
      <w:r w:rsidRPr="003F2B6E">
        <w:t xml:space="preserve"> – 18 %</w:t>
      </w:r>
      <w:r w:rsidR="003F2B6E">
        <w:t xml:space="preserve"> (18 % v roce 2023).</w:t>
      </w:r>
    </w:p>
    <w:p w14:paraId="1F045757" w14:textId="0497657F" w:rsidR="000802B7" w:rsidRPr="00283335" w:rsidRDefault="000802B7" w:rsidP="00873167">
      <w:pPr>
        <w:spacing w:before="0"/>
        <w:rPr>
          <w:highlight w:val="yellow"/>
        </w:rPr>
      </w:pPr>
    </w:p>
    <w:p w14:paraId="6FB3A4B8" w14:textId="1E433A8D" w:rsidR="004C2BA6" w:rsidRPr="003F4227" w:rsidRDefault="004C2BA6" w:rsidP="00873167">
      <w:pPr>
        <w:spacing w:before="0"/>
        <w:rPr>
          <w:u w:val="single"/>
        </w:rPr>
      </w:pPr>
      <w:r w:rsidRPr="003F4227">
        <w:rPr>
          <w:u w:val="single"/>
        </w:rPr>
        <w:t>Formální posouzení kvality auditu</w:t>
      </w:r>
    </w:p>
    <w:p w14:paraId="6A0C9B43" w14:textId="5DC6D88D" w:rsidR="00A4136A" w:rsidRPr="003F4227" w:rsidRDefault="001A3A5A" w:rsidP="00873167">
      <w:pPr>
        <w:spacing w:before="0"/>
      </w:pPr>
      <w:r w:rsidRPr="003F4227">
        <w:t xml:space="preserve">Celkem </w:t>
      </w:r>
      <w:r w:rsidR="007223A9" w:rsidRPr="003F4227">
        <w:t>5</w:t>
      </w:r>
      <w:r w:rsidR="003F4227" w:rsidRPr="003F4227">
        <w:t>8</w:t>
      </w:r>
      <w:r w:rsidR="007223A9" w:rsidRPr="003F4227">
        <w:t xml:space="preserve"> % (</w:t>
      </w:r>
      <w:r w:rsidR="00B97B50" w:rsidRPr="003F4227">
        <w:t>5</w:t>
      </w:r>
      <w:r w:rsidR="003F4227" w:rsidRPr="003F4227">
        <w:t>3</w:t>
      </w:r>
      <w:r w:rsidRPr="003F4227">
        <w:t xml:space="preserve"> % </w:t>
      </w:r>
      <w:r w:rsidR="007223A9" w:rsidRPr="003F4227">
        <w:t>v roce 202</w:t>
      </w:r>
      <w:r w:rsidR="003F4227" w:rsidRPr="003F4227">
        <w:t>3</w:t>
      </w:r>
      <w:r w:rsidR="007223A9" w:rsidRPr="003F4227">
        <w:t xml:space="preserve">) </w:t>
      </w:r>
      <w:r w:rsidRPr="003F4227">
        <w:t xml:space="preserve">výborů pro audit uvedlo, že provedlo </w:t>
      </w:r>
      <w:r w:rsidR="004C2BA6" w:rsidRPr="003F4227">
        <w:t xml:space="preserve">formální </w:t>
      </w:r>
      <w:r w:rsidRPr="003F4227">
        <w:t xml:space="preserve">posouzení kvality auditu, zbytek výborů pro audit toto posouzení neprovedl. </w:t>
      </w:r>
    </w:p>
    <w:p w14:paraId="14E97FD4" w14:textId="77777777" w:rsidR="00A4136A" w:rsidRPr="004A53E6" w:rsidRDefault="00A4136A" w:rsidP="00873167">
      <w:pPr>
        <w:spacing w:before="0"/>
      </w:pPr>
    </w:p>
    <w:p w14:paraId="66349686" w14:textId="69C66B40" w:rsidR="001A3A5A" w:rsidRPr="004A53E6" w:rsidRDefault="001A3A5A" w:rsidP="00873167">
      <w:pPr>
        <w:spacing w:before="0"/>
      </w:pPr>
      <w:r w:rsidRPr="004A53E6">
        <w:t>K posouzení kvality auditu použil výbor pro audit jako kritéria/parametry nebo jiné prvky zejména kvalitu komunikace, posouzení týmu provádějícího zakázku auditu</w:t>
      </w:r>
      <w:r w:rsidR="007512D4" w:rsidRPr="004A53E6">
        <w:t xml:space="preserve"> či </w:t>
      </w:r>
      <w:r w:rsidR="0084234D" w:rsidRPr="004A53E6">
        <w:t>posouzení interních parametrů kontroly kvality stanovených auditorem</w:t>
      </w:r>
      <w:r w:rsidRPr="004A53E6">
        <w:t>. Pro posouzení kvality auditu použil</w:t>
      </w:r>
      <w:r w:rsidR="007512D4" w:rsidRPr="004A53E6">
        <w:t>y</w:t>
      </w:r>
      <w:r w:rsidRPr="004A53E6">
        <w:t xml:space="preserve"> výbor</w:t>
      </w:r>
      <w:r w:rsidR="007512D4" w:rsidRPr="004A53E6">
        <w:t>y</w:t>
      </w:r>
      <w:r w:rsidRPr="004A53E6">
        <w:t xml:space="preserve"> pro audit </w:t>
      </w:r>
      <w:r w:rsidR="007512D4" w:rsidRPr="004A53E6">
        <w:t xml:space="preserve">ve většině případů </w:t>
      </w:r>
      <w:r w:rsidRPr="004A53E6">
        <w:t xml:space="preserve">interní dotazníky. </w:t>
      </w:r>
    </w:p>
    <w:p w14:paraId="793255E5" w14:textId="1B1624AF" w:rsidR="00C67333" w:rsidRPr="004A53E6" w:rsidRDefault="00C67333" w:rsidP="00873167">
      <w:pPr>
        <w:spacing w:before="0"/>
      </w:pPr>
    </w:p>
    <w:p w14:paraId="247F158A" w14:textId="24792DEF" w:rsidR="00C67333" w:rsidRPr="00CC261C" w:rsidRDefault="00C67333" w:rsidP="00873167">
      <w:pPr>
        <w:spacing w:before="0"/>
        <w:rPr>
          <w:u w:val="single"/>
        </w:rPr>
      </w:pPr>
      <w:r w:rsidRPr="00CC261C">
        <w:rPr>
          <w:u w:val="single"/>
        </w:rPr>
        <w:t>Dodatečná zpráva určená výboru pro audit</w:t>
      </w:r>
    </w:p>
    <w:p w14:paraId="57E3F221" w14:textId="2A4D3AFA" w:rsidR="00C67333" w:rsidRPr="00CC261C" w:rsidRDefault="0021550D" w:rsidP="00873167">
      <w:pPr>
        <w:spacing w:before="0"/>
      </w:pPr>
      <w:r w:rsidRPr="00CC261C">
        <w:t>Jedním z požadavků</w:t>
      </w:r>
      <w:r w:rsidR="004A083F" w:rsidRPr="00CC261C">
        <w:t xml:space="preserve"> Nařízení </w:t>
      </w:r>
      <w:r w:rsidRPr="00CC261C">
        <w:t>je</w:t>
      </w:r>
      <w:r w:rsidR="004A083F" w:rsidRPr="00CC261C">
        <w:t>, že statutární auditoři nebo auditorské společnosti provádějící povinný audit SVZ musí předložit výboru pro audit auditovaného subjektu dodatečnou zprávu nejpozději v den předložení zprávy auditora.</w:t>
      </w:r>
    </w:p>
    <w:p w14:paraId="6B5826FC" w14:textId="77777777" w:rsidR="007E1C9D" w:rsidRPr="00CC261C" w:rsidRDefault="007E1C9D" w:rsidP="00873167">
      <w:pPr>
        <w:spacing w:before="0"/>
      </w:pPr>
    </w:p>
    <w:p w14:paraId="099C103B" w14:textId="747BA1D7" w:rsidR="00297F5C" w:rsidRPr="00CC261C" w:rsidRDefault="00873167" w:rsidP="00873167">
      <w:pPr>
        <w:spacing w:before="0"/>
        <w:jc w:val="left"/>
      </w:pPr>
      <w:bookmarkStart w:id="22" w:name="_Toc130460045"/>
      <w:r w:rsidRPr="00CC261C">
        <w:t>Celkem</w:t>
      </w:r>
      <w:r w:rsidR="0021550D" w:rsidRPr="00CC261C">
        <w:t xml:space="preserve"> </w:t>
      </w:r>
      <w:r w:rsidR="00CC261C" w:rsidRPr="00CC261C">
        <w:t xml:space="preserve">98 % </w:t>
      </w:r>
      <w:r w:rsidR="0021550D" w:rsidRPr="00CC261C">
        <w:t>výborů pro audit</w:t>
      </w:r>
      <w:r w:rsidR="00CC261C" w:rsidRPr="00CC261C">
        <w:t xml:space="preserve"> (95 % v roce 2023) </w:t>
      </w:r>
      <w:r w:rsidR="0021550D" w:rsidRPr="00CC261C">
        <w:t>uvedlo</w:t>
      </w:r>
      <w:r w:rsidRPr="00CC261C">
        <w:t xml:space="preserve"> ve zprávě o činnosti</w:t>
      </w:r>
      <w:r w:rsidR="0021550D" w:rsidRPr="00CC261C">
        <w:t xml:space="preserve">, že informace uvedené v dodatečné zprávě </w:t>
      </w:r>
      <w:r w:rsidR="00F27290" w:rsidRPr="00CC261C">
        <w:t>považovaly</w:t>
      </w:r>
      <w:r w:rsidR="0021550D" w:rsidRPr="00CC261C">
        <w:t xml:space="preserve"> za užitečný nástroj pro monitorování auditu</w:t>
      </w:r>
      <w:r w:rsidRPr="00CC261C">
        <w:t>.</w:t>
      </w:r>
    </w:p>
    <w:p w14:paraId="3AFD948E" w14:textId="677EED4E" w:rsidR="00604079" w:rsidRDefault="00297F5C" w:rsidP="00873167">
      <w:pPr>
        <w:spacing w:before="0"/>
        <w:jc w:val="left"/>
      </w:pPr>
      <w:r w:rsidRPr="00C76A8F">
        <w:lastRenderedPageBreak/>
        <w:t>V</w:t>
      </w:r>
      <w:r w:rsidR="00DC0002" w:rsidRPr="00C76A8F">
        <w:t>e</w:t>
      </w:r>
      <w:r w:rsidRPr="00C76A8F">
        <w:t xml:space="preserve"> většině případů obdržel výbor pro audit dodatečnou zprávu </w:t>
      </w:r>
      <w:r w:rsidR="00AF7431" w:rsidRPr="00C76A8F">
        <w:t>ve stejný den jako zprávu auditora.</w:t>
      </w:r>
      <w:r>
        <w:t xml:space="preserve"> </w:t>
      </w:r>
    </w:p>
    <w:p w14:paraId="0B62C798" w14:textId="77777777" w:rsidR="002D5FF7" w:rsidRPr="00873167" w:rsidRDefault="002D5FF7" w:rsidP="00873167">
      <w:pPr>
        <w:spacing w:before="0"/>
        <w:jc w:val="left"/>
      </w:pPr>
    </w:p>
    <w:p w14:paraId="56367331" w14:textId="22809C6C" w:rsidR="001A3A5A" w:rsidRPr="00F53800" w:rsidRDefault="001A3A5A" w:rsidP="007E1C9D">
      <w:pPr>
        <w:pStyle w:val="Nadpis2"/>
        <w:spacing w:before="0"/>
      </w:pPr>
      <w:r w:rsidRPr="00F53800">
        <w:t>Sledování procesu účetního výkaznictví</w:t>
      </w:r>
      <w:bookmarkEnd w:id="22"/>
    </w:p>
    <w:p w14:paraId="2E8091BD" w14:textId="77777777" w:rsidR="00F53800" w:rsidRDefault="00F53800" w:rsidP="007E1C9D">
      <w:pPr>
        <w:spacing w:before="0"/>
      </w:pPr>
    </w:p>
    <w:p w14:paraId="01EE12DE" w14:textId="3C2FBD1A" w:rsidR="001A3A5A" w:rsidRPr="00F53800" w:rsidRDefault="00514803" w:rsidP="007E1C9D">
      <w:pPr>
        <w:spacing w:before="0"/>
      </w:pPr>
      <w:r w:rsidRPr="00973525">
        <w:t>V</w:t>
      </w:r>
      <w:r w:rsidR="001A3A5A" w:rsidRPr="00973525">
        <w:t>ýbor pro audit sleduje účinnost systémů vnitřní kontroly a systémů řízení rizik podniku a případně jeho vnitřního auditu s ohledem na účetní výkaznictví auditovaného subjektu, aniž by narušil jeho nezávislost.</w:t>
      </w:r>
    </w:p>
    <w:p w14:paraId="3940E1FC" w14:textId="77777777" w:rsidR="007E1C9D" w:rsidRDefault="007E1C9D" w:rsidP="007E1C9D">
      <w:pPr>
        <w:pStyle w:val="Titulek"/>
        <w:keepNext/>
        <w:spacing w:before="0"/>
        <w:rPr>
          <w:color w:val="auto"/>
          <w:sz w:val="20"/>
          <w:szCs w:val="20"/>
        </w:rPr>
      </w:pPr>
      <w:bookmarkStart w:id="23" w:name="_Toc131065963"/>
    </w:p>
    <w:p w14:paraId="6B94F4C6" w14:textId="2FDC80AB" w:rsidR="001A3A5A" w:rsidRDefault="001A3A5A" w:rsidP="007E1C9D">
      <w:pPr>
        <w:pStyle w:val="Titulek"/>
        <w:keepNext/>
        <w:spacing w:before="0"/>
        <w:rPr>
          <w:color w:val="auto"/>
          <w:sz w:val="20"/>
          <w:szCs w:val="20"/>
        </w:rPr>
      </w:pPr>
      <w:r w:rsidRPr="00F53800">
        <w:rPr>
          <w:color w:val="auto"/>
          <w:sz w:val="20"/>
          <w:szCs w:val="20"/>
        </w:rPr>
        <w:t>Obrázek: Sledování účinnosti systémů vnitřní kontroly a systémů řízení rizik (čl. 39 odst. 6 písm. c) Směrnice)</w:t>
      </w:r>
      <w:bookmarkEnd w:id="23"/>
    </w:p>
    <w:p w14:paraId="52F5C8A4" w14:textId="77777777" w:rsidR="00F53800" w:rsidRPr="00F53800" w:rsidRDefault="00F53800" w:rsidP="007E1C9D">
      <w:pPr>
        <w:spacing w:before="0"/>
      </w:pPr>
    </w:p>
    <w:p w14:paraId="4C7F3409" w14:textId="42CB877C" w:rsidR="001A3A5A" w:rsidRPr="00CA14C0" w:rsidRDefault="0035527D" w:rsidP="007E1C9D">
      <w:pPr>
        <w:spacing w:before="0"/>
        <w:rPr>
          <w:highlight w:val="yellow"/>
        </w:rPr>
      </w:pPr>
      <w:r>
        <w:rPr>
          <w:noProof/>
        </w:rPr>
        <w:drawing>
          <wp:inline distT="0" distB="0" distL="0" distR="0" wp14:anchorId="151972FF" wp14:editId="44A27504">
            <wp:extent cx="5847907" cy="2191385"/>
            <wp:effectExtent l="0" t="0" r="635" b="18415"/>
            <wp:docPr id="31" name="Graf 31">
              <a:extLst xmlns:a="http://schemas.openxmlformats.org/drawingml/2006/main">
                <a:ext uri="{FF2B5EF4-FFF2-40B4-BE49-F238E27FC236}">
                  <a16:creationId xmlns:a16="http://schemas.microsoft.com/office/drawing/2014/main" id="{D55278B2-35F7-4D1D-A88F-54431E5DBE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6FC0A85" w14:textId="77777777" w:rsidR="001A3A5A" w:rsidRPr="00F53800" w:rsidRDefault="001A3A5A" w:rsidP="007E1C9D">
      <w:pPr>
        <w:spacing w:before="0"/>
      </w:pPr>
    </w:p>
    <w:p w14:paraId="74B0EA28" w14:textId="77777777" w:rsidR="00544BEF" w:rsidRPr="0035527D" w:rsidRDefault="001A3A5A" w:rsidP="007E1C9D">
      <w:pPr>
        <w:spacing w:before="0"/>
      </w:pPr>
      <w:r w:rsidRPr="0035527D">
        <w:t>Na dotaz, jak výbor pro audit sledoval účinnost systémů vnitřní kontroly a systémů řízení rizik a případně jeho interního auditu s ohledem na účetní výkaznictví auditovaného subjektu, uvedlo</w:t>
      </w:r>
      <w:r w:rsidR="00544BEF" w:rsidRPr="0035527D">
        <w:t>:</w:t>
      </w:r>
      <w:r w:rsidRPr="0035527D">
        <w:t xml:space="preserve"> </w:t>
      </w:r>
    </w:p>
    <w:p w14:paraId="41FF5F3B" w14:textId="4023E7E5" w:rsidR="00544BEF" w:rsidRPr="0035527D" w:rsidRDefault="00F53800" w:rsidP="00544BEF">
      <w:pPr>
        <w:pStyle w:val="Odstavecseseznamem"/>
        <w:numPr>
          <w:ilvl w:val="0"/>
          <w:numId w:val="7"/>
        </w:numPr>
        <w:spacing w:before="0"/>
        <w:ind w:left="426" w:hanging="426"/>
      </w:pPr>
      <w:r w:rsidRPr="0035527D">
        <w:t>3</w:t>
      </w:r>
      <w:r w:rsidR="0035527D" w:rsidRPr="0035527D">
        <w:t>5</w:t>
      </w:r>
      <w:r w:rsidRPr="0035527D">
        <w:t xml:space="preserve"> % (3</w:t>
      </w:r>
      <w:r w:rsidR="0035527D" w:rsidRPr="0035527D">
        <w:t>6</w:t>
      </w:r>
      <w:r w:rsidRPr="0035527D">
        <w:t xml:space="preserve"> % v roce 202</w:t>
      </w:r>
      <w:r w:rsidR="0035527D" w:rsidRPr="0035527D">
        <w:t>3</w:t>
      </w:r>
      <w:r w:rsidRPr="0035527D">
        <w:t xml:space="preserve">) výborů pro audit, že vedlo rozhovory či mělo schůzky s vedoucími oddělení </w:t>
      </w:r>
      <w:r w:rsidR="00C938C0" w:rsidRPr="0035527D">
        <w:t>daného subjektu</w:t>
      </w:r>
      <w:r w:rsidR="005E5ECC" w:rsidRPr="0035527D">
        <w:t xml:space="preserve">, </w:t>
      </w:r>
    </w:p>
    <w:p w14:paraId="62FD9477" w14:textId="340B8E89" w:rsidR="00544BEF" w:rsidRPr="0035527D" w:rsidRDefault="00483486" w:rsidP="00544BEF">
      <w:pPr>
        <w:pStyle w:val="Odstavecseseznamem"/>
        <w:numPr>
          <w:ilvl w:val="0"/>
          <w:numId w:val="7"/>
        </w:numPr>
        <w:spacing w:before="0"/>
        <w:ind w:left="426" w:hanging="426"/>
      </w:pPr>
      <w:r w:rsidRPr="0035527D">
        <w:t>2</w:t>
      </w:r>
      <w:r w:rsidR="0035527D" w:rsidRPr="0035527D">
        <w:t>9</w:t>
      </w:r>
      <w:r w:rsidRPr="0035527D">
        <w:t xml:space="preserve"> % (2</w:t>
      </w:r>
      <w:r w:rsidR="0035527D" w:rsidRPr="0035527D">
        <w:t>6</w:t>
      </w:r>
      <w:r w:rsidRPr="0035527D">
        <w:t xml:space="preserve"> % v rove 202</w:t>
      </w:r>
      <w:r w:rsidR="0035527D" w:rsidRPr="0035527D">
        <w:t>3</w:t>
      </w:r>
      <w:r w:rsidRPr="0035527D">
        <w:t xml:space="preserve">) posuzovalo zprávy interního auditu </w:t>
      </w:r>
      <w:r w:rsidR="005E5ECC" w:rsidRPr="0035527D">
        <w:t xml:space="preserve">a </w:t>
      </w:r>
    </w:p>
    <w:p w14:paraId="1FCE3151" w14:textId="70B6E913" w:rsidR="001136CF" w:rsidRDefault="00483486" w:rsidP="00544BEF">
      <w:pPr>
        <w:pStyle w:val="Odstavecseseznamem"/>
        <w:numPr>
          <w:ilvl w:val="0"/>
          <w:numId w:val="7"/>
        </w:numPr>
        <w:spacing w:before="0"/>
        <w:ind w:left="426" w:hanging="426"/>
      </w:pPr>
      <w:r w:rsidRPr="0035527D">
        <w:t>2</w:t>
      </w:r>
      <w:r w:rsidR="0035527D" w:rsidRPr="0035527D">
        <w:t>4</w:t>
      </w:r>
      <w:r w:rsidRPr="0035527D">
        <w:t xml:space="preserve"> % (</w:t>
      </w:r>
      <w:r w:rsidR="0035527D" w:rsidRPr="0035527D">
        <w:t>20</w:t>
      </w:r>
      <w:r w:rsidRPr="0035527D">
        <w:t xml:space="preserve"> % v roce 202</w:t>
      </w:r>
      <w:r w:rsidR="0035527D" w:rsidRPr="0035527D">
        <w:t>3</w:t>
      </w:r>
      <w:r w:rsidRPr="0035527D">
        <w:t>) výborů pro audit, že diskutovalo s auditorem</w:t>
      </w:r>
      <w:r w:rsidR="001A3A5A" w:rsidRPr="0035527D">
        <w:t xml:space="preserve">.  </w:t>
      </w:r>
    </w:p>
    <w:p w14:paraId="34186EAC" w14:textId="721EB89F" w:rsidR="006F23A0" w:rsidRPr="0035527D" w:rsidRDefault="006F23A0" w:rsidP="006F23A0">
      <w:pPr>
        <w:spacing w:before="0"/>
      </w:pPr>
      <w:r>
        <w:t>Výbory pro audit, které zvolily odpověď „jiné“ nespecifikovaly</w:t>
      </w:r>
      <w:r w:rsidR="009A712A">
        <w:t>,</w:t>
      </w:r>
      <w:r>
        <w:t xml:space="preserve"> jaké činnosti vykonaly.</w:t>
      </w:r>
    </w:p>
    <w:p w14:paraId="395E6F58" w14:textId="77777777" w:rsidR="005E5ECC" w:rsidRDefault="005E5ECC" w:rsidP="0051654B">
      <w:pPr>
        <w:spacing w:before="0"/>
      </w:pPr>
    </w:p>
    <w:p w14:paraId="74BBD74C" w14:textId="77777777" w:rsidR="0051654B" w:rsidRPr="001A3A5A" w:rsidRDefault="0051654B" w:rsidP="007E1C9D">
      <w:pPr>
        <w:spacing w:before="0"/>
      </w:pPr>
    </w:p>
    <w:sectPr w:rsidR="0051654B" w:rsidRPr="001A3A5A">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C27559" w14:textId="77777777" w:rsidR="00AB48B7" w:rsidRDefault="00AB48B7" w:rsidP="001A3A5A">
      <w:pPr>
        <w:spacing w:before="0"/>
      </w:pPr>
      <w:r>
        <w:separator/>
      </w:r>
    </w:p>
  </w:endnote>
  <w:endnote w:type="continuationSeparator" w:id="0">
    <w:p w14:paraId="3FFD2DC0" w14:textId="77777777" w:rsidR="00AB48B7" w:rsidRDefault="00AB48B7" w:rsidP="001A3A5A">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3271403"/>
      <w:docPartObj>
        <w:docPartGallery w:val="Page Numbers (Bottom of Page)"/>
        <w:docPartUnique/>
      </w:docPartObj>
    </w:sdtPr>
    <w:sdtEndPr/>
    <w:sdtContent>
      <w:p w14:paraId="2DBF1603" w14:textId="50EC7A1F" w:rsidR="00302523" w:rsidRDefault="00302523">
        <w:pPr>
          <w:pStyle w:val="Zpat"/>
          <w:jc w:val="right"/>
        </w:pPr>
        <w:r>
          <w:fldChar w:fldCharType="begin"/>
        </w:r>
        <w:r>
          <w:instrText>PAGE   \* MERGEFORMAT</w:instrText>
        </w:r>
        <w:r>
          <w:fldChar w:fldCharType="separate"/>
        </w:r>
        <w:r>
          <w:t>2</w:t>
        </w:r>
        <w:r>
          <w:fldChar w:fldCharType="end"/>
        </w:r>
      </w:p>
    </w:sdtContent>
  </w:sdt>
  <w:p w14:paraId="11E76EA3" w14:textId="77777777" w:rsidR="00302523" w:rsidRDefault="0030252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C75A65" w14:textId="77777777" w:rsidR="00AB48B7" w:rsidRDefault="00AB48B7" w:rsidP="001A3A5A">
      <w:pPr>
        <w:spacing w:before="0"/>
      </w:pPr>
      <w:r>
        <w:separator/>
      </w:r>
    </w:p>
  </w:footnote>
  <w:footnote w:type="continuationSeparator" w:id="0">
    <w:p w14:paraId="38461F91" w14:textId="77777777" w:rsidR="00AB48B7" w:rsidRDefault="00AB48B7" w:rsidP="001A3A5A">
      <w:pPr>
        <w:spacing w:before="0"/>
      </w:pPr>
      <w:r>
        <w:continuationSeparator/>
      </w:r>
    </w:p>
  </w:footnote>
  <w:footnote w:id="1">
    <w:p w14:paraId="1F46DD7A" w14:textId="77777777" w:rsidR="002D0ABB" w:rsidRPr="00ED52E1" w:rsidRDefault="002D0ABB" w:rsidP="001A3A5A">
      <w:pPr>
        <w:pStyle w:val="Textpoznpodarou"/>
        <w:rPr>
          <w:sz w:val="16"/>
          <w:szCs w:val="16"/>
        </w:rPr>
      </w:pPr>
      <w:r w:rsidRPr="00ED52E1">
        <w:rPr>
          <w:rStyle w:val="Znakapoznpodarou"/>
          <w:sz w:val="16"/>
          <w:szCs w:val="16"/>
        </w:rPr>
        <w:footnoteRef/>
      </w:r>
      <w:r w:rsidRPr="00ED52E1">
        <w:rPr>
          <w:sz w:val="16"/>
          <w:szCs w:val="16"/>
        </w:rPr>
        <w:t xml:space="preserve"> Dle čl. 27, odst. 1, písm. c) nařízení</w:t>
      </w:r>
    </w:p>
  </w:footnote>
  <w:footnote w:id="2">
    <w:p w14:paraId="7CAB4697" w14:textId="77777777" w:rsidR="002D0ABB" w:rsidRPr="00ED52E1" w:rsidRDefault="002D0ABB" w:rsidP="001A3A5A">
      <w:pPr>
        <w:pStyle w:val="Textpoznpodarou"/>
        <w:spacing w:before="0"/>
        <w:rPr>
          <w:sz w:val="16"/>
          <w:szCs w:val="16"/>
        </w:rPr>
      </w:pPr>
      <w:r w:rsidRPr="00ED52E1">
        <w:rPr>
          <w:rStyle w:val="Znakapoznpodarou"/>
          <w:sz w:val="16"/>
          <w:szCs w:val="16"/>
        </w:rPr>
        <w:footnoteRef/>
      </w:r>
      <w:r w:rsidRPr="00ED52E1">
        <w:rPr>
          <w:sz w:val="16"/>
          <w:szCs w:val="16"/>
        </w:rPr>
        <w:t xml:space="preserve"> Směrnice Evropského Parlamentu a Rady 2006/43/ES ze dne 17. května 2006 o povinném auditu ročních a konsolidovaných účetních závěrek ("Směrnice“)</w:t>
      </w:r>
    </w:p>
    <w:p w14:paraId="51C014AD" w14:textId="77777777" w:rsidR="002D0ABB" w:rsidRDefault="002D0ABB" w:rsidP="001A3A5A">
      <w:pPr>
        <w:pStyle w:val="Textpoznpod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2065C"/>
    <w:multiLevelType w:val="hybridMultilevel"/>
    <w:tmpl w:val="8D64DC9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E542181"/>
    <w:multiLevelType w:val="hybridMultilevel"/>
    <w:tmpl w:val="069C02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2A175C4C"/>
    <w:multiLevelType w:val="multilevel"/>
    <w:tmpl w:val="06869092"/>
    <w:lvl w:ilvl="0">
      <w:start w:val="1"/>
      <w:numFmt w:val="decimal"/>
      <w:pStyle w:val="Nadpis1"/>
      <w:lvlText w:val="%1"/>
      <w:lvlJc w:val="left"/>
      <w:pPr>
        <w:ind w:left="1142" w:hanging="432"/>
      </w:pPr>
      <w:rPr>
        <w:rFonts w:hint="default"/>
      </w:rPr>
    </w:lvl>
    <w:lvl w:ilvl="1">
      <w:start w:val="1"/>
      <w:numFmt w:val="decimal"/>
      <w:pStyle w:val="Nadpis2"/>
      <w:lvlText w:val="%1.%2"/>
      <w:lvlJc w:val="left"/>
      <w:pPr>
        <w:ind w:left="4546" w:hanging="576"/>
      </w:pPr>
      <w:rPr>
        <w:rFonts w:hint="default"/>
      </w:rPr>
    </w:lvl>
    <w:lvl w:ilvl="2">
      <w:start w:val="1"/>
      <w:numFmt w:val="decimal"/>
      <w:pStyle w:val="Nadpis3"/>
      <w:lvlText w:val="%1.%2.%3"/>
      <w:lvlJc w:val="left"/>
      <w:pPr>
        <w:ind w:left="720" w:hanging="720"/>
      </w:pPr>
      <w:rPr>
        <w:rFonts w:hint="default"/>
      </w:rPr>
    </w:lvl>
    <w:lvl w:ilvl="3">
      <w:start w:val="1"/>
      <w:numFmt w:val="decimal"/>
      <w:pStyle w:val="Nadpis4"/>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3" w15:restartNumberingAfterBreak="0">
    <w:nsid w:val="396401A7"/>
    <w:multiLevelType w:val="hybridMultilevel"/>
    <w:tmpl w:val="2E3061F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4213128C"/>
    <w:multiLevelType w:val="hybridMultilevel"/>
    <w:tmpl w:val="88D00A9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45EF377F"/>
    <w:multiLevelType w:val="hybridMultilevel"/>
    <w:tmpl w:val="984AD4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B711877"/>
    <w:multiLevelType w:val="hybridMultilevel"/>
    <w:tmpl w:val="729C4F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A5A"/>
    <w:rsid w:val="000017DF"/>
    <w:rsid w:val="000057BD"/>
    <w:rsid w:val="000102C6"/>
    <w:rsid w:val="00013A47"/>
    <w:rsid w:val="00015A22"/>
    <w:rsid w:val="00017D9C"/>
    <w:rsid w:val="000209C7"/>
    <w:rsid w:val="00026F24"/>
    <w:rsid w:val="00030474"/>
    <w:rsid w:val="0003058A"/>
    <w:rsid w:val="00046BBA"/>
    <w:rsid w:val="0004769A"/>
    <w:rsid w:val="00050619"/>
    <w:rsid w:val="00050EE7"/>
    <w:rsid w:val="00051787"/>
    <w:rsid w:val="00053041"/>
    <w:rsid w:val="000609F3"/>
    <w:rsid w:val="00065CBD"/>
    <w:rsid w:val="000802B7"/>
    <w:rsid w:val="00080400"/>
    <w:rsid w:val="000805FF"/>
    <w:rsid w:val="00081492"/>
    <w:rsid w:val="00085683"/>
    <w:rsid w:val="000935F4"/>
    <w:rsid w:val="00096F34"/>
    <w:rsid w:val="000A2EDC"/>
    <w:rsid w:val="000A4380"/>
    <w:rsid w:val="000B02E3"/>
    <w:rsid w:val="000B172B"/>
    <w:rsid w:val="000B1FCD"/>
    <w:rsid w:val="000C36B8"/>
    <w:rsid w:val="000D3D36"/>
    <w:rsid w:val="000D49AC"/>
    <w:rsid w:val="000E0FA8"/>
    <w:rsid w:val="000F1563"/>
    <w:rsid w:val="000F33A3"/>
    <w:rsid w:val="001136CF"/>
    <w:rsid w:val="00114D23"/>
    <w:rsid w:val="00117B97"/>
    <w:rsid w:val="001211A2"/>
    <w:rsid w:val="0012658F"/>
    <w:rsid w:val="00143542"/>
    <w:rsid w:val="001465A4"/>
    <w:rsid w:val="00153317"/>
    <w:rsid w:val="00156A00"/>
    <w:rsid w:val="00162798"/>
    <w:rsid w:val="00163470"/>
    <w:rsid w:val="00164A84"/>
    <w:rsid w:val="00167497"/>
    <w:rsid w:val="0017407F"/>
    <w:rsid w:val="00177429"/>
    <w:rsid w:val="00182EEB"/>
    <w:rsid w:val="00196C3B"/>
    <w:rsid w:val="00197F98"/>
    <w:rsid w:val="001A1F0E"/>
    <w:rsid w:val="001A24D4"/>
    <w:rsid w:val="001A3A5A"/>
    <w:rsid w:val="001B52FE"/>
    <w:rsid w:val="001B5BA1"/>
    <w:rsid w:val="001B66B2"/>
    <w:rsid w:val="001B6CC0"/>
    <w:rsid w:val="001B73F4"/>
    <w:rsid w:val="001C556A"/>
    <w:rsid w:val="001D13EF"/>
    <w:rsid w:val="001D782C"/>
    <w:rsid w:val="001E79E0"/>
    <w:rsid w:val="001F3A8A"/>
    <w:rsid w:val="00204565"/>
    <w:rsid w:val="002072DB"/>
    <w:rsid w:val="00212F00"/>
    <w:rsid w:val="00212F42"/>
    <w:rsid w:val="00215236"/>
    <w:rsid w:val="0021550D"/>
    <w:rsid w:val="00220BDA"/>
    <w:rsid w:val="00223BEB"/>
    <w:rsid w:val="00231DCA"/>
    <w:rsid w:val="00231E6F"/>
    <w:rsid w:val="00236692"/>
    <w:rsid w:val="00246CB1"/>
    <w:rsid w:val="0025358A"/>
    <w:rsid w:val="002606D1"/>
    <w:rsid w:val="0026301D"/>
    <w:rsid w:val="00263306"/>
    <w:rsid w:val="002702E6"/>
    <w:rsid w:val="00272D73"/>
    <w:rsid w:val="00283335"/>
    <w:rsid w:val="0028613E"/>
    <w:rsid w:val="00286CE8"/>
    <w:rsid w:val="00292D05"/>
    <w:rsid w:val="00297F5C"/>
    <w:rsid w:val="002A2773"/>
    <w:rsid w:val="002A420F"/>
    <w:rsid w:val="002A65E6"/>
    <w:rsid w:val="002B5497"/>
    <w:rsid w:val="002C0273"/>
    <w:rsid w:val="002C4D5D"/>
    <w:rsid w:val="002C7405"/>
    <w:rsid w:val="002D0ABB"/>
    <w:rsid w:val="002D550F"/>
    <w:rsid w:val="002D5FF7"/>
    <w:rsid w:val="002E0464"/>
    <w:rsid w:val="002E3D5F"/>
    <w:rsid w:val="002F4DFF"/>
    <w:rsid w:val="00300B8E"/>
    <w:rsid w:val="00302523"/>
    <w:rsid w:val="00302D2A"/>
    <w:rsid w:val="00313592"/>
    <w:rsid w:val="00313D0D"/>
    <w:rsid w:val="003250E8"/>
    <w:rsid w:val="00325CF0"/>
    <w:rsid w:val="00326EC7"/>
    <w:rsid w:val="00327793"/>
    <w:rsid w:val="00337AC2"/>
    <w:rsid w:val="003454FC"/>
    <w:rsid w:val="00352928"/>
    <w:rsid w:val="0035527D"/>
    <w:rsid w:val="00375B2B"/>
    <w:rsid w:val="00377672"/>
    <w:rsid w:val="00377E8F"/>
    <w:rsid w:val="00383F90"/>
    <w:rsid w:val="0039080D"/>
    <w:rsid w:val="003A1BF6"/>
    <w:rsid w:val="003A4369"/>
    <w:rsid w:val="003B1D74"/>
    <w:rsid w:val="003B4E34"/>
    <w:rsid w:val="003B53C6"/>
    <w:rsid w:val="003C3490"/>
    <w:rsid w:val="003C36AB"/>
    <w:rsid w:val="003C595E"/>
    <w:rsid w:val="003D74B1"/>
    <w:rsid w:val="003E0716"/>
    <w:rsid w:val="003E2874"/>
    <w:rsid w:val="003E2D32"/>
    <w:rsid w:val="003F2B6E"/>
    <w:rsid w:val="003F4227"/>
    <w:rsid w:val="003F4254"/>
    <w:rsid w:val="00402F3D"/>
    <w:rsid w:val="00405497"/>
    <w:rsid w:val="00412EC6"/>
    <w:rsid w:val="00413AA1"/>
    <w:rsid w:val="004170FF"/>
    <w:rsid w:val="00422480"/>
    <w:rsid w:val="004259F9"/>
    <w:rsid w:val="00426096"/>
    <w:rsid w:val="00427F46"/>
    <w:rsid w:val="00435133"/>
    <w:rsid w:val="004408B5"/>
    <w:rsid w:val="00451486"/>
    <w:rsid w:val="004730BA"/>
    <w:rsid w:val="00476DB4"/>
    <w:rsid w:val="00483486"/>
    <w:rsid w:val="00483A0B"/>
    <w:rsid w:val="00492310"/>
    <w:rsid w:val="004930A4"/>
    <w:rsid w:val="00493F7E"/>
    <w:rsid w:val="00495815"/>
    <w:rsid w:val="004A083F"/>
    <w:rsid w:val="004A53E6"/>
    <w:rsid w:val="004A553C"/>
    <w:rsid w:val="004A662F"/>
    <w:rsid w:val="004B6226"/>
    <w:rsid w:val="004B6899"/>
    <w:rsid w:val="004C29C8"/>
    <w:rsid w:val="004C2BA6"/>
    <w:rsid w:val="004C363B"/>
    <w:rsid w:val="004D4D7C"/>
    <w:rsid w:val="004E25E9"/>
    <w:rsid w:val="004F01CD"/>
    <w:rsid w:val="004F1D9A"/>
    <w:rsid w:val="00500FF9"/>
    <w:rsid w:val="00507261"/>
    <w:rsid w:val="00514803"/>
    <w:rsid w:val="0051533A"/>
    <w:rsid w:val="0051654B"/>
    <w:rsid w:val="005165A1"/>
    <w:rsid w:val="00520DDF"/>
    <w:rsid w:val="00524B63"/>
    <w:rsid w:val="0052668A"/>
    <w:rsid w:val="00544BEF"/>
    <w:rsid w:val="00545523"/>
    <w:rsid w:val="00546A47"/>
    <w:rsid w:val="00561FEE"/>
    <w:rsid w:val="00566DFB"/>
    <w:rsid w:val="0057534B"/>
    <w:rsid w:val="0059029A"/>
    <w:rsid w:val="00591CD4"/>
    <w:rsid w:val="00592C27"/>
    <w:rsid w:val="00595B69"/>
    <w:rsid w:val="005962AA"/>
    <w:rsid w:val="005A57BE"/>
    <w:rsid w:val="005A700A"/>
    <w:rsid w:val="005B0C99"/>
    <w:rsid w:val="005C67FD"/>
    <w:rsid w:val="005E5ECC"/>
    <w:rsid w:val="005E6A90"/>
    <w:rsid w:val="005F1F79"/>
    <w:rsid w:val="006005AC"/>
    <w:rsid w:val="00602CD3"/>
    <w:rsid w:val="0060310F"/>
    <w:rsid w:val="00604079"/>
    <w:rsid w:val="00604402"/>
    <w:rsid w:val="00614E53"/>
    <w:rsid w:val="00622393"/>
    <w:rsid w:val="0062308A"/>
    <w:rsid w:val="006243BE"/>
    <w:rsid w:val="006314CA"/>
    <w:rsid w:val="00631649"/>
    <w:rsid w:val="006344DA"/>
    <w:rsid w:val="00635583"/>
    <w:rsid w:val="00650F7A"/>
    <w:rsid w:val="0065754D"/>
    <w:rsid w:val="00661785"/>
    <w:rsid w:val="00663FB8"/>
    <w:rsid w:val="006748DE"/>
    <w:rsid w:val="0068482E"/>
    <w:rsid w:val="006865AE"/>
    <w:rsid w:val="006938E5"/>
    <w:rsid w:val="006A1956"/>
    <w:rsid w:val="006A1A05"/>
    <w:rsid w:val="006B0DF2"/>
    <w:rsid w:val="006B148D"/>
    <w:rsid w:val="006B64BA"/>
    <w:rsid w:val="006C5702"/>
    <w:rsid w:val="006C679E"/>
    <w:rsid w:val="006D1654"/>
    <w:rsid w:val="006E05FC"/>
    <w:rsid w:val="006E7C1F"/>
    <w:rsid w:val="006F23A0"/>
    <w:rsid w:val="006F5163"/>
    <w:rsid w:val="00704F45"/>
    <w:rsid w:val="00710393"/>
    <w:rsid w:val="00716BC4"/>
    <w:rsid w:val="00720DEC"/>
    <w:rsid w:val="007223A9"/>
    <w:rsid w:val="00726B6F"/>
    <w:rsid w:val="007415CA"/>
    <w:rsid w:val="00743D12"/>
    <w:rsid w:val="00746F3D"/>
    <w:rsid w:val="007512D4"/>
    <w:rsid w:val="007567B0"/>
    <w:rsid w:val="007722BC"/>
    <w:rsid w:val="0077600B"/>
    <w:rsid w:val="00786AC0"/>
    <w:rsid w:val="00787C26"/>
    <w:rsid w:val="0079125F"/>
    <w:rsid w:val="007B7D66"/>
    <w:rsid w:val="007C0134"/>
    <w:rsid w:val="007D0FDC"/>
    <w:rsid w:val="007D1734"/>
    <w:rsid w:val="007D5438"/>
    <w:rsid w:val="007E1C9D"/>
    <w:rsid w:val="007E2A87"/>
    <w:rsid w:val="007F1AE2"/>
    <w:rsid w:val="007F2E69"/>
    <w:rsid w:val="007F3B83"/>
    <w:rsid w:val="00834742"/>
    <w:rsid w:val="0083489A"/>
    <w:rsid w:val="0084234D"/>
    <w:rsid w:val="00845841"/>
    <w:rsid w:val="0085481D"/>
    <w:rsid w:val="00863354"/>
    <w:rsid w:val="008708B1"/>
    <w:rsid w:val="00873167"/>
    <w:rsid w:val="0087593E"/>
    <w:rsid w:val="00890D4B"/>
    <w:rsid w:val="00891A8F"/>
    <w:rsid w:val="00893A2B"/>
    <w:rsid w:val="008A35E7"/>
    <w:rsid w:val="008B7517"/>
    <w:rsid w:val="008C5048"/>
    <w:rsid w:val="008D6619"/>
    <w:rsid w:val="008E4698"/>
    <w:rsid w:val="008E525A"/>
    <w:rsid w:val="008F3C41"/>
    <w:rsid w:val="00907B87"/>
    <w:rsid w:val="009146D5"/>
    <w:rsid w:val="00921366"/>
    <w:rsid w:val="00921E95"/>
    <w:rsid w:val="009220E3"/>
    <w:rsid w:val="00922C40"/>
    <w:rsid w:val="00924224"/>
    <w:rsid w:val="00933F80"/>
    <w:rsid w:val="00935F0A"/>
    <w:rsid w:val="00941C30"/>
    <w:rsid w:val="00945896"/>
    <w:rsid w:val="00954A6F"/>
    <w:rsid w:val="00954ABC"/>
    <w:rsid w:val="00960963"/>
    <w:rsid w:val="00961746"/>
    <w:rsid w:val="00962DE1"/>
    <w:rsid w:val="00973525"/>
    <w:rsid w:val="0097491D"/>
    <w:rsid w:val="00983AA0"/>
    <w:rsid w:val="0098463A"/>
    <w:rsid w:val="009851EE"/>
    <w:rsid w:val="00991DB2"/>
    <w:rsid w:val="00992B25"/>
    <w:rsid w:val="00992EA2"/>
    <w:rsid w:val="009945F8"/>
    <w:rsid w:val="00996456"/>
    <w:rsid w:val="009A1737"/>
    <w:rsid w:val="009A6407"/>
    <w:rsid w:val="009A6F66"/>
    <w:rsid w:val="009A712A"/>
    <w:rsid w:val="009B4FE6"/>
    <w:rsid w:val="009B5285"/>
    <w:rsid w:val="009C24E3"/>
    <w:rsid w:val="009D50D9"/>
    <w:rsid w:val="009E1DB6"/>
    <w:rsid w:val="009E2F99"/>
    <w:rsid w:val="009E4703"/>
    <w:rsid w:val="009E6288"/>
    <w:rsid w:val="009F421D"/>
    <w:rsid w:val="00A016D8"/>
    <w:rsid w:val="00A02F53"/>
    <w:rsid w:val="00A14BC9"/>
    <w:rsid w:val="00A238E2"/>
    <w:rsid w:val="00A35731"/>
    <w:rsid w:val="00A369E4"/>
    <w:rsid w:val="00A4136A"/>
    <w:rsid w:val="00A4234F"/>
    <w:rsid w:val="00A423C2"/>
    <w:rsid w:val="00A45A31"/>
    <w:rsid w:val="00A46589"/>
    <w:rsid w:val="00A545A2"/>
    <w:rsid w:val="00A64040"/>
    <w:rsid w:val="00A739DB"/>
    <w:rsid w:val="00A91BB5"/>
    <w:rsid w:val="00A966D5"/>
    <w:rsid w:val="00AA0332"/>
    <w:rsid w:val="00AA0699"/>
    <w:rsid w:val="00AA441F"/>
    <w:rsid w:val="00AB48B7"/>
    <w:rsid w:val="00AB5307"/>
    <w:rsid w:val="00AC2F36"/>
    <w:rsid w:val="00AD3D38"/>
    <w:rsid w:val="00AF44B7"/>
    <w:rsid w:val="00AF4E0D"/>
    <w:rsid w:val="00AF606E"/>
    <w:rsid w:val="00AF7431"/>
    <w:rsid w:val="00B058DF"/>
    <w:rsid w:val="00B13098"/>
    <w:rsid w:val="00B13975"/>
    <w:rsid w:val="00B13E70"/>
    <w:rsid w:val="00B15057"/>
    <w:rsid w:val="00B2176E"/>
    <w:rsid w:val="00B22252"/>
    <w:rsid w:val="00B24A4A"/>
    <w:rsid w:val="00B25001"/>
    <w:rsid w:val="00B3126D"/>
    <w:rsid w:val="00B37C4F"/>
    <w:rsid w:val="00B426AB"/>
    <w:rsid w:val="00B434BD"/>
    <w:rsid w:val="00B47A15"/>
    <w:rsid w:val="00B5273F"/>
    <w:rsid w:val="00B60CF1"/>
    <w:rsid w:val="00B62364"/>
    <w:rsid w:val="00B726FE"/>
    <w:rsid w:val="00B768CD"/>
    <w:rsid w:val="00B7767A"/>
    <w:rsid w:val="00B80805"/>
    <w:rsid w:val="00B91A14"/>
    <w:rsid w:val="00B97B50"/>
    <w:rsid w:val="00BA2C7E"/>
    <w:rsid w:val="00BA537A"/>
    <w:rsid w:val="00BA6CFC"/>
    <w:rsid w:val="00BA719A"/>
    <w:rsid w:val="00BA75A5"/>
    <w:rsid w:val="00BB24FE"/>
    <w:rsid w:val="00BC3A59"/>
    <w:rsid w:val="00BE2110"/>
    <w:rsid w:val="00BE5DCE"/>
    <w:rsid w:val="00BF02D7"/>
    <w:rsid w:val="00BF38D8"/>
    <w:rsid w:val="00BF5BB8"/>
    <w:rsid w:val="00BF5D81"/>
    <w:rsid w:val="00C036E6"/>
    <w:rsid w:val="00C04D98"/>
    <w:rsid w:val="00C10D0E"/>
    <w:rsid w:val="00C2672B"/>
    <w:rsid w:val="00C457FE"/>
    <w:rsid w:val="00C5448F"/>
    <w:rsid w:val="00C663AC"/>
    <w:rsid w:val="00C67333"/>
    <w:rsid w:val="00C707A1"/>
    <w:rsid w:val="00C76A8F"/>
    <w:rsid w:val="00C80510"/>
    <w:rsid w:val="00C87829"/>
    <w:rsid w:val="00C904BC"/>
    <w:rsid w:val="00C938C0"/>
    <w:rsid w:val="00CA14C0"/>
    <w:rsid w:val="00CA625C"/>
    <w:rsid w:val="00CB5BA5"/>
    <w:rsid w:val="00CC261C"/>
    <w:rsid w:val="00CD3B39"/>
    <w:rsid w:val="00CD47A8"/>
    <w:rsid w:val="00CE3571"/>
    <w:rsid w:val="00CE6321"/>
    <w:rsid w:val="00D01A9E"/>
    <w:rsid w:val="00D03C67"/>
    <w:rsid w:val="00D074C1"/>
    <w:rsid w:val="00D108C8"/>
    <w:rsid w:val="00D13A1A"/>
    <w:rsid w:val="00D161BA"/>
    <w:rsid w:val="00D163AF"/>
    <w:rsid w:val="00D2012C"/>
    <w:rsid w:val="00D20AF7"/>
    <w:rsid w:val="00D2122A"/>
    <w:rsid w:val="00D25B81"/>
    <w:rsid w:val="00D34C83"/>
    <w:rsid w:val="00D44781"/>
    <w:rsid w:val="00D45A95"/>
    <w:rsid w:val="00D52DCC"/>
    <w:rsid w:val="00D54544"/>
    <w:rsid w:val="00D6031D"/>
    <w:rsid w:val="00D649B9"/>
    <w:rsid w:val="00D651FB"/>
    <w:rsid w:val="00D66BF9"/>
    <w:rsid w:val="00D72F9E"/>
    <w:rsid w:val="00D72FEA"/>
    <w:rsid w:val="00D74C95"/>
    <w:rsid w:val="00D77CDE"/>
    <w:rsid w:val="00D95693"/>
    <w:rsid w:val="00DA2008"/>
    <w:rsid w:val="00DA38A0"/>
    <w:rsid w:val="00DB225F"/>
    <w:rsid w:val="00DB4738"/>
    <w:rsid w:val="00DB52AB"/>
    <w:rsid w:val="00DB75DD"/>
    <w:rsid w:val="00DB7D07"/>
    <w:rsid w:val="00DC0002"/>
    <w:rsid w:val="00DC0F39"/>
    <w:rsid w:val="00DD4362"/>
    <w:rsid w:val="00DE0240"/>
    <w:rsid w:val="00DE398B"/>
    <w:rsid w:val="00DF23A6"/>
    <w:rsid w:val="00DF2DEF"/>
    <w:rsid w:val="00E04787"/>
    <w:rsid w:val="00E056A4"/>
    <w:rsid w:val="00E06B3B"/>
    <w:rsid w:val="00E10B40"/>
    <w:rsid w:val="00E14A68"/>
    <w:rsid w:val="00E1764A"/>
    <w:rsid w:val="00E206B2"/>
    <w:rsid w:val="00E31AD9"/>
    <w:rsid w:val="00E35288"/>
    <w:rsid w:val="00E356EB"/>
    <w:rsid w:val="00E377EA"/>
    <w:rsid w:val="00E37FED"/>
    <w:rsid w:val="00E52163"/>
    <w:rsid w:val="00E52DF5"/>
    <w:rsid w:val="00E53438"/>
    <w:rsid w:val="00E54903"/>
    <w:rsid w:val="00E54ECC"/>
    <w:rsid w:val="00E56F14"/>
    <w:rsid w:val="00E6050B"/>
    <w:rsid w:val="00E60EE7"/>
    <w:rsid w:val="00E70176"/>
    <w:rsid w:val="00E76088"/>
    <w:rsid w:val="00E778BF"/>
    <w:rsid w:val="00E86E3F"/>
    <w:rsid w:val="00E90EC0"/>
    <w:rsid w:val="00E91AF8"/>
    <w:rsid w:val="00EA71A7"/>
    <w:rsid w:val="00EB4417"/>
    <w:rsid w:val="00EB4D99"/>
    <w:rsid w:val="00EB70A3"/>
    <w:rsid w:val="00EC4B4A"/>
    <w:rsid w:val="00EC7ACF"/>
    <w:rsid w:val="00ED48CC"/>
    <w:rsid w:val="00ED52E1"/>
    <w:rsid w:val="00EE382D"/>
    <w:rsid w:val="00EF3932"/>
    <w:rsid w:val="00EF3BF7"/>
    <w:rsid w:val="00EF6A4C"/>
    <w:rsid w:val="00F00772"/>
    <w:rsid w:val="00F045C2"/>
    <w:rsid w:val="00F11907"/>
    <w:rsid w:val="00F151B1"/>
    <w:rsid w:val="00F16A86"/>
    <w:rsid w:val="00F27290"/>
    <w:rsid w:val="00F279D1"/>
    <w:rsid w:val="00F322C0"/>
    <w:rsid w:val="00F36C52"/>
    <w:rsid w:val="00F44344"/>
    <w:rsid w:val="00F44531"/>
    <w:rsid w:val="00F45084"/>
    <w:rsid w:val="00F4520C"/>
    <w:rsid w:val="00F505DB"/>
    <w:rsid w:val="00F5074E"/>
    <w:rsid w:val="00F53800"/>
    <w:rsid w:val="00F54A45"/>
    <w:rsid w:val="00F56826"/>
    <w:rsid w:val="00F665FB"/>
    <w:rsid w:val="00F66AE9"/>
    <w:rsid w:val="00F72AD5"/>
    <w:rsid w:val="00F740E6"/>
    <w:rsid w:val="00F747C4"/>
    <w:rsid w:val="00F7582C"/>
    <w:rsid w:val="00F80448"/>
    <w:rsid w:val="00F9012A"/>
    <w:rsid w:val="00F9185E"/>
    <w:rsid w:val="00F91E4E"/>
    <w:rsid w:val="00F94399"/>
    <w:rsid w:val="00F97F76"/>
    <w:rsid w:val="00FA3F43"/>
    <w:rsid w:val="00FB1208"/>
    <w:rsid w:val="00FB16CA"/>
    <w:rsid w:val="00FB2F4D"/>
    <w:rsid w:val="00FB3290"/>
    <w:rsid w:val="00FB4C26"/>
    <w:rsid w:val="00FC12A7"/>
    <w:rsid w:val="00FC268B"/>
    <w:rsid w:val="00FC3460"/>
    <w:rsid w:val="00FC57B2"/>
    <w:rsid w:val="00FC61F9"/>
    <w:rsid w:val="00FD1D48"/>
    <w:rsid w:val="00FD2467"/>
    <w:rsid w:val="00FD2B43"/>
    <w:rsid w:val="00FD4A5B"/>
    <w:rsid w:val="00FE1309"/>
    <w:rsid w:val="00FE2526"/>
    <w:rsid w:val="00FE2F82"/>
    <w:rsid w:val="00FF2D7E"/>
    <w:rsid w:val="00FF68AB"/>
    <w:rsid w:val="00FF7F2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90DC"/>
  <w15:chartTrackingRefBased/>
  <w15:docId w15:val="{95801C25-9FC2-484F-8E1A-F7CF1FCEF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A3A5A"/>
    <w:pPr>
      <w:spacing w:before="120" w:after="0" w:line="240" w:lineRule="auto"/>
      <w:jc w:val="both"/>
    </w:pPr>
    <w:rPr>
      <w:rFonts w:ascii="Tahoma" w:hAnsi="Tahoma" w:cs="Tahoma"/>
      <w:sz w:val="20"/>
      <w:szCs w:val="20"/>
    </w:rPr>
  </w:style>
  <w:style w:type="paragraph" w:styleId="Nadpis1">
    <w:name w:val="heading 1"/>
    <w:basedOn w:val="Normln"/>
    <w:next w:val="Normln"/>
    <w:link w:val="Nadpis1Char"/>
    <w:uiPriority w:val="9"/>
    <w:qFormat/>
    <w:rsid w:val="001A3A5A"/>
    <w:pPr>
      <w:keepNext/>
      <w:keepLines/>
      <w:numPr>
        <w:numId w:val="1"/>
      </w:numPr>
      <w:spacing w:before="240"/>
      <w:ind w:left="426"/>
      <w:outlineLvl w:val="0"/>
    </w:pPr>
    <w:rPr>
      <w:rFonts w:eastAsiaTheme="majorEastAsia"/>
      <w:b/>
      <w:bCs/>
    </w:rPr>
  </w:style>
  <w:style w:type="paragraph" w:styleId="Nadpis2">
    <w:name w:val="heading 2"/>
    <w:basedOn w:val="Normln"/>
    <w:next w:val="Normln"/>
    <w:link w:val="Nadpis2Char"/>
    <w:uiPriority w:val="9"/>
    <w:unhideWhenUsed/>
    <w:qFormat/>
    <w:rsid w:val="001A3A5A"/>
    <w:pPr>
      <w:keepNext/>
      <w:keepLines/>
      <w:numPr>
        <w:ilvl w:val="1"/>
        <w:numId w:val="1"/>
      </w:numPr>
      <w:spacing w:before="240"/>
      <w:ind w:left="567"/>
      <w:outlineLvl w:val="1"/>
    </w:pPr>
    <w:rPr>
      <w:rFonts w:eastAsiaTheme="majorEastAsia"/>
      <w:b/>
      <w:color w:val="000000" w:themeColor="text1"/>
    </w:rPr>
  </w:style>
  <w:style w:type="paragraph" w:styleId="Nadpis3">
    <w:name w:val="heading 3"/>
    <w:basedOn w:val="Normln"/>
    <w:next w:val="Normln"/>
    <w:link w:val="Nadpis3Char"/>
    <w:uiPriority w:val="9"/>
    <w:unhideWhenUsed/>
    <w:qFormat/>
    <w:rsid w:val="001A3A5A"/>
    <w:pPr>
      <w:keepNext/>
      <w:keepLines/>
      <w:numPr>
        <w:ilvl w:val="2"/>
        <w:numId w:val="1"/>
      </w:numPr>
      <w:spacing w:before="240"/>
      <w:outlineLvl w:val="2"/>
    </w:pPr>
    <w:rPr>
      <w:rFonts w:eastAsiaTheme="majorEastAsia"/>
      <w:color w:val="000000" w:themeColor="text1"/>
    </w:rPr>
  </w:style>
  <w:style w:type="paragraph" w:styleId="Nadpis4">
    <w:name w:val="heading 4"/>
    <w:basedOn w:val="Nadpis2"/>
    <w:next w:val="Normln"/>
    <w:link w:val="Nadpis4Char"/>
    <w:uiPriority w:val="9"/>
    <w:unhideWhenUsed/>
    <w:qFormat/>
    <w:rsid w:val="001A3A5A"/>
    <w:pPr>
      <w:numPr>
        <w:ilvl w:val="3"/>
      </w:numPr>
      <w:spacing w:line="276" w:lineRule="auto"/>
      <w:outlineLvl w:val="3"/>
    </w:pPr>
    <w:rPr>
      <w:b w:val="0"/>
      <w:i/>
    </w:rPr>
  </w:style>
  <w:style w:type="paragraph" w:styleId="Nadpis5">
    <w:name w:val="heading 5"/>
    <w:basedOn w:val="Normln"/>
    <w:next w:val="Normln"/>
    <w:link w:val="Nadpis5Char"/>
    <w:uiPriority w:val="9"/>
    <w:semiHidden/>
    <w:unhideWhenUsed/>
    <w:qFormat/>
    <w:rsid w:val="001A3A5A"/>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Nadpis6">
    <w:name w:val="heading 6"/>
    <w:basedOn w:val="Normln"/>
    <w:next w:val="Normln"/>
    <w:link w:val="Nadpis6Char"/>
    <w:uiPriority w:val="9"/>
    <w:semiHidden/>
    <w:unhideWhenUsed/>
    <w:qFormat/>
    <w:rsid w:val="001A3A5A"/>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Nadpis7">
    <w:name w:val="heading 7"/>
    <w:basedOn w:val="Normln"/>
    <w:next w:val="Normln"/>
    <w:link w:val="Nadpis7Char"/>
    <w:uiPriority w:val="9"/>
    <w:semiHidden/>
    <w:unhideWhenUsed/>
    <w:qFormat/>
    <w:rsid w:val="001A3A5A"/>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Nadpis8">
    <w:name w:val="heading 8"/>
    <w:basedOn w:val="Normln"/>
    <w:next w:val="Normln"/>
    <w:link w:val="Nadpis8Char"/>
    <w:uiPriority w:val="9"/>
    <w:semiHidden/>
    <w:unhideWhenUsed/>
    <w:qFormat/>
    <w:rsid w:val="001A3A5A"/>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1A3A5A"/>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A3A5A"/>
    <w:rPr>
      <w:rFonts w:ascii="Tahoma" w:eastAsiaTheme="majorEastAsia" w:hAnsi="Tahoma" w:cs="Tahoma"/>
      <w:b/>
      <w:bCs/>
      <w:sz w:val="20"/>
      <w:szCs w:val="20"/>
    </w:rPr>
  </w:style>
  <w:style w:type="character" w:customStyle="1" w:styleId="Nadpis2Char">
    <w:name w:val="Nadpis 2 Char"/>
    <w:basedOn w:val="Standardnpsmoodstavce"/>
    <w:link w:val="Nadpis2"/>
    <w:uiPriority w:val="9"/>
    <w:rsid w:val="001A3A5A"/>
    <w:rPr>
      <w:rFonts w:ascii="Tahoma" w:eastAsiaTheme="majorEastAsia" w:hAnsi="Tahoma" w:cs="Tahoma"/>
      <w:b/>
      <w:color w:val="000000" w:themeColor="text1"/>
      <w:sz w:val="20"/>
      <w:szCs w:val="20"/>
    </w:rPr>
  </w:style>
  <w:style w:type="character" w:customStyle="1" w:styleId="Nadpis3Char">
    <w:name w:val="Nadpis 3 Char"/>
    <w:basedOn w:val="Standardnpsmoodstavce"/>
    <w:link w:val="Nadpis3"/>
    <w:uiPriority w:val="9"/>
    <w:rsid w:val="001A3A5A"/>
    <w:rPr>
      <w:rFonts w:ascii="Tahoma" w:eastAsiaTheme="majorEastAsia" w:hAnsi="Tahoma" w:cs="Tahoma"/>
      <w:color w:val="000000" w:themeColor="text1"/>
      <w:sz w:val="20"/>
      <w:szCs w:val="20"/>
    </w:rPr>
  </w:style>
  <w:style w:type="character" w:customStyle="1" w:styleId="Nadpis4Char">
    <w:name w:val="Nadpis 4 Char"/>
    <w:basedOn w:val="Standardnpsmoodstavce"/>
    <w:link w:val="Nadpis4"/>
    <w:uiPriority w:val="9"/>
    <w:rsid w:val="001A3A5A"/>
    <w:rPr>
      <w:rFonts w:ascii="Tahoma" w:eastAsiaTheme="majorEastAsia" w:hAnsi="Tahoma" w:cs="Tahoma"/>
      <w:i/>
      <w:color w:val="000000" w:themeColor="text1"/>
      <w:sz w:val="20"/>
      <w:szCs w:val="20"/>
    </w:rPr>
  </w:style>
  <w:style w:type="character" w:customStyle="1" w:styleId="Nadpis5Char">
    <w:name w:val="Nadpis 5 Char"/>
    <w:basedOn w:val="Standardnpsmoodstavce"/>
    <w:link w:val="Nadpis5"/>
    <w:uiPriority w:val="9"/>
    <w:semiHidden/>
    <w:rsid w:val="001A3A5A"/>
    <w:rPr>
      <w:rFonts w:asciiTheme="majorHAnsi" w:eastAsiaTheme="majorEastAsia" w:hAnsiTheme="majorHAnsi" w:cstheme="majorBidi"/>
      <w:color w:val="2F5496" w:themeColor="accent1" w:themeShade="BF"/>
      <w:sz w:val="20"/>
      <w:szCs w:val="20"/>
    </w:rPr>
  </w:style>
  <w:style w:type="character" w:customStyle="1" w:styleId="Nadpis6Char">
    <w:name w:val="Nadpis 6 Char"/>
    <w:basedOn w:val="Standardnpsmoodstavce"/>
    <w:link w:val="Nadpis6"/>
    <w:uiPriority w:val="9"/>
    <w:semiHidden/>
    <w:rsid w:val="001A3A5A"/>
    <w:rPr>
      <w:rFonts w:asciiTheme="majorHAnsi" w:eastAsiaTheme="majorEastAsia" w:hAnsiTheme="majorHAnsi" w:cstheme="majorBidi"/>
      <w:color w:val="1F3763" w:themeColor="accent1" w:themeShade="7F"/>
      <w:sz w:val="20"/>
      <w:szCs w:val="20"/>
    </w:rPr>
  </w:style>
  <w:style w:type="character" w:customStyle="1" w:styleId="Nadpis7Char">
    <w:name w:val="Nadpis 7 Char"/>
    <w:basedOn w:val="Standardnpsmoodstavce"/>
    <w:link w:val="Nadpis7"/>
    <w:uiPriority w:val="9"/>
    <w:semiHidden/>
    <w:rsid w:val="001A3A5A"/>
    <w:rPr>
      <w:rFonts w:asciiTheme="majorHAnsi" w:eastAsiaTheme="majorEastAsia" w:hAnsiTheme="majorHAnsi" w:cstheme="majorBidi"/>
      <w:i/>
      <w:iCs/>
      <w:color w:val="1F3763" w:themeColor="accent1" w:themeShade="7F"/>
      <w:sz w:val="20"/>
      <w:szCs w:val="20"/>
    </w:rPr>
  </w:style>
  <w:style w:type="character" w:customStyle="1" w:styleId="Nadpis8Char">
    <w:name w:val="Nadpis 8 Char"/>
    <w:basedOn w:val="Standardnpsmoodstavce"/>
    <w:link w:val="Nadpis8"/>
    <w:uiPriority w:val="9"/>
    <w:semiHidden/>
    <w:rsid w:val="001A3A5A"/>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1A3A5A"/>
    <w:rPr>
      <w:rFonts w:asciiTheme="majorHAnsi" w:eastAsiaTheme="majorEastAsia" w:hAnsiTheme="majorHAnsi" w:cstheme="majorBidi"/>
      <w:i/>
      <w:iCs/>
      <w:color w:val="272727" w:themeColor="text1" w:themeTint="D8"/>
      <w:sz w:val="21"/>
      <w:szCs w:val="21"/>
    </w:rPr>
  </w:style>
  <w:style w:type="paragraph" w:styleId="Odstavecseseznamem">
    <w:name w:val="List Paragraph"/>
    <w:basedOn w:val="Normln"/>
    <w:uiPriority w:val="34"/>
    <w:qFormat/>
    <w:rsid w:val="001A3A5A"/>
    <w:pPr>
      <w:ind w:left="720"/>
      <w:contextualSpacing/>
    </w:pPr>
  </w:style>
  <w:style w:type="character" w:styleId="Odkaznakoment">
    <w:name w:val="annotation reference"/>
    <w:basedOn w:val="Standardnpsmoodstavce"/>
    <w:uiPriority w:val="99"/>
    <w:semiHidden/>
    <w:unhideWhenUsed/>
    <w:rsid w:val="001A3A5A"/>
    <w:rPr>
      <w:sz w:val="16"/>
      <w:szCs w:val="16"/>
    </w:rPr>
  </w:style>
  <w:style w:type="paragraph" w:styleId="Textkomente">
    <w:name w:val="annotation text"/>
    <w:basedOn w:val="Normln"/>
    <w:link w:val="TextkomenteChar"/>
    <w:uiPriority w:val="99"/>
    <w:unhideWhenUsed/>
    <w:rsid w:val="001A3A5A"/>
  </w:style>
  <w:style w:type="character" w:customStyle="1" w:styleId="TextkomenteChar">
    <w:name w:val="Text komentáře Char"/>
    <w:basedOn w:val="Standardnpsmoodstavce"/>
    <w:link w:val="Textkomente"/>
    <w:uiPriority w:val="99"/>
    <w:rsid w:val="001A3A5A"/>
    <w:rPr>
      <w:rFonts w:ascii="Tahoma" w:hAnsi="Tahoma" w:cs="Tahoma"/>
      <w:sz w:val="20"/>
      <w:szCs w:val="20"/>
    </w:rPr>
  </w:style>
  <w:style w:type="paragraph" w:styleId="Titulek">
    <w:name w:val="caption"/>
    <w:basedOn w:val="Normln"/>
    <w:next w:val="Normln"/>
    <w:uiPriority w:val="35"/>
    <w:unhideWhenUsed/>
    <w:qFormat/>
    <w:rsid w:val="001A3A5A"/>
    <w:rPr>
      <w:i/>
      <w:iCs/>
      <w:color w:val="44546A" w:themeColor="text2"/>
      <w:sz w:val="18"/>
      <w:szCs w:val="18"/>
    </w:rPr>
  </w:style>
  <w:style w:type="paragraph" w:styleId="Textpoznpodarou">
    <w:name w:val="footnote text"/>
    <w:basedOn w:val="Normln"/>
    <w:link w:val="TextpoznpodarouChar"/>
    <w:uiPriority w:val="99"/>
    <w:unhideWhenUsed/>
    <w:rsid w:val="001A3A5A"/>
  </w:style>
  <w:style w:type="character" w:customStyle="1" w:styleId="TextpoznpodarouChar">
    <w:name w:val="Text pozn. pod čarou Char"/>
    <w:basedOn w:val="Standardnpsmoodstavce"/>
    <w:link w:val="Textpoznpodarou"/>
    <w:uiPriority w:val="99"/>
    <w:rsid w:val="001A3A5A"/>
    <w:rPr>
      <w:rFonts w:ascii="Tahoma" w:hAnsi="Tahoma" w:cs="Tahoma"/>
      <w:sz w:val="20"/>
      <w:szCs w:val="20"/>
    </w:rPr>
  </w:style>
  <w:style w:type="character" w:styleId="Znakapoznpodarou">
    <w:name w:val="footnote reference"/>
    <w:basedOn w:val="Standardnpsmoodstavce"/>
    <w:uiPriority w:val="99"/>
    <w:semiHidden/>
    <w:unhideWhenUsed/>
    <w:rsid w:val="001A3A5A"/>
    <w:rPr>
      <w:vertAlign w:val="superscript"/>
    </w:rPr>
  </w:style>
  <w:style w:type="paragraph" w:styleId="Textbubliny">
    <w:name w:val="Balloon Text"/>
    <w:basedOn w:val="Normln"/>
    <w:link w:val="TextbublinyChar"/>
    <w:uiPriority w:val="99"/>
    <w:semiHidden/>
    <w:unhideWhenUsed/>
    <w:rsid w:val="001A3A5A"/>
    <w:pPr>
      <w:spacing w:before="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A3A5A"/>
    <w:rPr>
      <w:rFonts w:ascii="Segoe UI" w:hAnsi="Segoe UI" w:cs="Segoe UI"/>
      <w:sz w:val="18"/>
      <w:szCs w:val="18"/>
    </w:rPr>
  </w:style>
  <w:style w:type="paragraph" w:styleId="Pedmtkomente">
    <w:name w:val="annotation subject"/>
    <w:basedOn w:val="Textkomente"/>
    <w:next w:val="Textkomente"/>
    <w:link w:val="PedmtkomenteChar"/>
    <w:uiPriority w:val="99"/>
    <w:semiHidden/>
    <w:unhideWhenUsed/>
    <w:rsid w:val="000A4380"/>
    <w:rPr>
      <w:b/>
      <w:bCs/>
    </w:rPr>
  </w:style>
  <w:style w:type="character" w:customStyle="1" w:styleId="PedmtkomenteChar">
    <w:name w:val="Předmět komentáře Char"/>
    <w:basedOn w:val="TextkomenteChar"/>
    <w:link w:val="Pedmtkomente"/>
    <w:uiPriority w:val="99"/>
    <w:semiHidden/>
    <w:rsid w:val="000A4380"/>
    <w:rPr>
      <w:rFonts w:ascii="Tahoma" w:hAnsi="Tahoma" w:cs="Tahoma"/>
      <w:b/>
      <w:bCs/>
      <w:sz w:val="20"/>
      <w:szCs w:val="20"/>
    </w:rPr>
  </w:style>
  <w:style w:type="paragraph" w:customStyle="1" w:styleId="l4">
    <w:name w:val="l4"/>
    <w:basedOn w:val="Normln"/>
    <w:rsid w:val="00286CE8"/>
    <w:pPr>
      <w:spacing w:before="100" w:beforeAutospacing="1" w:after="100" w:afterAutospacing="1"/>
      <w:jc w:val="left"/>
    </w:pPr>
    <w:rPr>
      <w:rFonts w:ascii="Times New Roman" w:eastAsia="Times New Roman" w:hAnsi="Times New Roman" w:cs="Times New Roman"/>
      <w:sz w:val="24"/>
      <w:szCs w:val="24"/>
      <w:lang w:eastAsia="cs-CZ"/>
    </w:rPr>
  </w:style>
  <w:style w:type="character" w:styleId="PromnnHTML">
    <w:name w:val="HTML Variable"/>
    <w:basedOn w:val="Standardnpsmoodstavce"/>
    <w:uiPriority w:val="99"/>
    <w:semiHidden/>
    <w:unhideWhenUsed/>
    <w:rsid w:val="00286CE8"/>
    <w:rPr>
      <w:i/>
      <w:iCs/>
    </w:rPr>
  </w:style>
  <w:style w:type="paragraph" w:customStyle="1" w:styleId="l5">
    <w:name w:val="l5"/>
    <w:basedOn w:val="Normln"/>
    <w:rsid w:val="00286CE8"/>
    <w:pPr>
      <w:spacing w:before="100" w:beforeAutospacing="1" w:after="100" w:afterAutospacing="1"/>
      <w:jc w:val="left"/>
    </w:pPr>
    <w:rPr>
      <w:rFonts w:ascii="Times New Roman" w:eastAsia="Times New Roman" w:hAnsi="Times New Roman" w:cs="Times New Roman"/>
      <w:sz w:val="24"/>
      <w:szCs w:val="24"/>
      <w:lang w:eastAsia="cs-CZ"/>
    </w:rPr>
  </w:style>
  <w:style w:type="paragraph" w:styleId="Zhlav">
    <w:name w:val="header"/>
    <w:basedOn w:val="Normln"/>
    <w:link w:val="ZhlavChar"/>
    <w:uiPriority w:val="99"/>
    <w:unhideWhenUsed/>
    <w:rsid w:val="00302523"/>
    <w:pPr>
      <w:tabs>
        <w:tab w:val="center" w:pos="4536"/>
        <w:tab w:val="right" w:pos="9072"/>
      </w:tabs>
      <w:spacing w:before="0"/>
    </w:pPr>
  </w:style>
  <w:style w:type="character" w:customStyle="1" w:styleId="ZhlavChar">
    <w:name w:val="Záhlaví Char"/>
    <w:basedOn w:val="Standardnpsmoodstavce"/>
    <w:link w:val="Zhlav"/>
    <w:uiPriority w:val="99"/>
    <w:rsid w:val="00302523"/>
    <w:rPr>
      <w:rFonts w:ascii="Tahoma" w:hAnsi="Tahoma" w:cs="Tahoma"/>
      <w:sz w:val="20"/>
      <w:szCs w:val="20"/>
    </w:rPr>
  </w:style>
  <w:style w:type="paragraph" w:styleId="Zpat">
    <w:name w:val="footer"/>
    <w:basedOn w:val="Normln"/>
    <w:link w:val="ZpatChar"/>
    <w:uiPriority w:val="99"/>
    <w:unhideWhenUsed/>
    <w:rsid w:val="00302523"/>
    <w:pPr>
      <w:tabs>
        <w:tab w:val="center" w:pos="4536"/>
        <w:tab w:val="right" w:pos="9072"/>
      </w:tabs>
      <w:spacing w:before="0"/>
    </w:pPr>
  </w:style>
  <w:style w:type="character" w:customStyle="1" w:styleId="ZpatChar">
    <w:name w:val="Zápatí Char"/>
    <w:basedOn w:val="Standardnpsmoodstavce"/>
    <w:link w:val="Zpat"/>
    <w:uiPriority w:val="99"/>
    <w:rsid w:val="00302523"/>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7904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footer" Target="footer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rtina.smetanova\Documents\V&#253;bory%20pro%20audit%202025\02_SUMMARY%202024%20pracovn&#237;%20podklad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rtina.smetanova\Documents\V&#253;bory%20pro%20audit%202025\02_SUMMARY%202024%20pracovn&#237;%20podklad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artina.smetanova\Documents\V&#253;bory%20pro%20audit%202025\02_SUMMARY%202024%20pracovn&#237;%20podklad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artina.smetanova\Documents\V&#253;bory%20pro%20audit%202025\02_SUMMARY%202024%20pracovn&#237;%20podklady.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martina.smetanova\Documents\V&#253;bory%20pro%20audit%202025\02_SUMMARY%202024%20pracovn&#237;%20podklady.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martina.smetanova\Documents\V&#253;bory%20pro%20audit%202025\02_SUMMARY%202024%20pracovn&#237;%20podklady.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martina.smetanova\Documents\V&#253;bory%20pro%20audit%202025\02_SUMMARY%202024%20pracovn&#237;%20podklady.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martina.smetanova\Documents\V&#253;bory%20pro%20audit%202025\02_SUMMARY%202024%20pracovn&#237;%20podklady.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martina.smetanova\Documents\V&#253;bory%20pro%20audit%202025\02_SUMMARY%202024%20pracovn&#237;%20podklady.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martina.smetanova\Documents\V&#253;bory%20pro%20audit%202025\02_SUMMARY%202024%20pracovn&#237;%20podklady.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martina.smetanova\Documents\V&#253;bory%20pro%20audit%202025\02_SUMMARY%202024%20pracovn&#237;%20podklady.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martina.smetanova\Documents\V&#253;bory%20pro%20audit%202025\02_SUMMARY%202024%20pracovn&#237;%20podklady.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martina.smetanova\Documents\V&#253;bory%20pro%20audit%202025\02_SUMMARY%202024%20pracovn&#237;%20podklady.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martina.smetanova\Documents\V&#253;bory%20pro%20audit%202025\02_SUMMARY%202024%20pracovn&#237;%20podklady.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martina.smetanova\Documents\V&#253;bory%20pro%20audit%202025\02_SUMMARY%202024%20pracovn&#237;%20podklady.xlsx" TargetMode="External"/><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DC6-4160-8B18-23368BF23B7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DC6-4160-8B18-23368BF23B7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DC6-4160-8B18-23368BF23B7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DC6-4160-8B18-23368BF23B74}"/>
              </c:ext>
            </c:extLst>
          </c:dPt>
          <c:dLbls>
            <c:dLbl>
              <c:idx val="0"/>
              <c:layout>
                <c:manualLayout>
                  <c:x val="-0.10413623632616392"/>
                  <c:y val="-0.1218108719069075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DC6-4160-8B18-23368BF23B74}"/>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DC6-4160-8B18-23368BF23B74}"/>
                </c:ext>
              </c:extLst>
            </c:dLbl>
            <c:dLbl>
              <c:idx val="2"/>
              <c:layout>
                <c:manualLayout>
                  <c:x val="-4.4207225774630524E-3"/>
                  <c:y val="-3.5701606663328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DC6-4160-8B18-23368BF23B74}"/>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DC6-4160-8B18-23368BF23B7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0"/>
            <c:showCatName val="0"/>
            <c:showSerName val="0"/>
            <c:showPercent val="0"/>
            <c:showBubbleSize val="0"/>
            <c:extLst>
              <c:ext xmlns:c15="http://schemas.microsoft.com/office/drawing/2012/chart" uri="{CE6537A1-D6FC-4f65-9D91-7224C49458BB}"/>
            </c:extLst>
          </c:dLbls>
          <c:cat>
            <c:strRef>
              <c:f>'Pracovní výpočty'!$E$5:$E$8</c:f>
              <c:strCache>
                <c:ptCount val="4"/>
                <c:pt idx="0">
                  <c:v>Finanční služby</c:v>
                </c:pt>
                <c:pt idx="1">
                  <c:v>Nemovitosti</c:v>
                </c:pt>
                <c:pt idx="2">
                  <c:v>Energie</c:v>
                </c:pt>
                <c:pt idx="3">
                  <c:v>Ostatní</c:v>
                </c:pt>
              </c:strCache>
            </c:strRef>
          </c:cat>
          <c:val>
            <c:numRef>
              <c:f>'Pracovní výpočty'!$F$5:$F$8</c:f>
              <c:numCache>
                <c:formatCode>General</c:formatCode>
                <c:ptCount val="4"/>
                <c:pt idx="0">
                  <c:v>88</c:v>
                </c:pt>
                <c:pt idx="1">
                  <c:v>27</c:v>
                </c:pt>
                <c:pt idx="2">
                  <c:v>6</c:v>
                </c:pt>
                <c:pt idx="3">
                  <c:v>21</c:v>
                </c:pt>
              </c:numCache>
            </c:numRef>
          </c:val>
          <c:extLst>
            <c:ext xmlns:c16="http://schemas.microsoft.com/office/drawing/2014/chart" uri="{C3380CC4-5D6E-409C-BE32-E72D297353CC}">
              <c16:uniqueId val="{00000008-5DC6-4160-8B18-23368BF23B74}"/>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98C-4317-93EC-3D5E0A31D73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98C-4317-93EC-3D5E0A31D73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98C-4317-93EC-3D5E0A31D73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98C-4317-93EC-3D5E0A31D73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98C-4317-93EC-3D5E0A31D734}"/>
              </c:ext>
            </c:extLst>
          </c:dPt>
          <c:dLbls>
            <c:dLbl>
              <c:idx val="0"/>
              <c:layout>
                <c:manualLayout>
                  <c:x val="-8.3264322935805199E-2"/>
                  <c:y val="4.601580540137404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98C-4317-93EC-3D5E0A31D734}"/>
                </c:ext>
              </c:extLst>
            </c:dLbl>
            <c:dLbl>
              <c:idx val="3"/>
              <c:layout>
                <c:manualLayout>
                  <c:x val="4.1359549502891692E-3"/>
                  <c:y val="-4.11227285113950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98C-4317-93EC-3D5E0A31D73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'Pracovní výpočty'!$B$18:$B$22</c:f>
              <c:strCache>
                <c:ptCount val="5"/>
                <c:pt idx="0">
                  <c:v>1 až 9</c:v>
                </c:pt>
                <c:pt idx="1">
                  <c:v>10 až 49</c:v>
                </c:pt>
                <c:pt idx="2">
                  <c:v>50 až 249</c:v>
                </c:pt>
                <c:pt idx="3">
                  <c:v>250 až 499</c:v>
                </c:pt>
                <c:pt idx="4">
                  <c:v>nad 500</c:v>
                </c:pt>
              </c:strCache>
            </c:strRef>
          </c:cat>
          <c:val>
            <c:numRef>
              <c:f>'Pracovní výpočty'!$C$18:$C$22</c:f>
              <c:numCache>
                <c:formatCode>General</c:formatCode>
                <c:ptCount val="5"/>
                <c:pt idx="0">
                  <c:v>63</c:v>
                </c:pt>
                <c:pt idx="1">
                  <c:v>17</c:v>
                </c:pt>
                <c:pt idx="2">
                  <c:v>29</c:v>
                </c:pt>
                <c:pt idx="3">
                  <c:v>9</c:v>
                </c:pt>
                <c:pt idx="4">
                  <c:v>24</c:v>
                </c:pt>
              </c:numCache>
            </c:numRef>
          </c:val>
          <c:extLst>
            <c:ext xmlns:c16="http://schemas.microsoft.com/office/drawing/2014/chart" uri="{C3380CC4-5D6E-409C-BE32-E72D297353CC}">
              <c16:uniqueId val="{0000000A-798C-4317-93EC-3D5E0A31D734}"/>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'Pracovní výpočty'!$C$35</c:f>
              <c:strCache>
                <c:ptCount val="1"/>
                <c:pt idx="0">
                  <c:v>2024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výpočty'!$B$36:$B$41</c:f>
              <c:strCache>
                <c:ptCount val="6"/>
                <c:pt idx="0">
                  <c:v>Nikdy</c:v>
                </c:pt>
                <c:pt idx="1">
                  <c:v>1x</c:v>
                </c:pt>
                <c:pt idx="2">
                  <c:v>2x</c:v>
                </c:pt>
                <c:pt idx="3">
                  <c:v>3x</c:v>
                </c:pt>
                <c:pt idx="4">
                  <c:v>Čtvrletně</c:v>
                </c:pt>
                <c:pt idx="5">
                  <c:v>Více než 4x ročně</c:v>
                </c:pt>
              </c:strCache>
            </c:strRef>
          </c:cat>
          <c:val>
            <c:numRef>
              <c:f>'Pracovní výpočty'!$C$36:$C$41</c:f>
              <c:numCache>
                <c:formatCode>General</c:formatCode>
                <c:ptCount val="6"/>
                <c:pt idx="0">
                  <c:v>5</c:v>
                </c:pt>
                <c:pt idx="1">
                  <c:v>46</c:v>
                </c:pt>
                <c:pt idx="2">
                  <c:v>25</c:v>
                </c:pt>
                <c:pt idx="3">
                  <c:v>16</c:v>
                </c:pt>
                <c:pt idx="4">
                  <c:v>24</c:v>
                </c:pt>
                <c:pt idx="5">
                  <c:v>26</c:v>
                </c:pt>
              </c:numCache>
            </c:numRef>
          </c:val>
          <c:extLst>
            <c:ext xmlns:c16="http://schemas.microsoft.com/office/drawing/2014/chart" uri="{C3380CC4-5D6E-409C-BE32-E72D297353CC}">
              <c16:uniqueId val="{00000000-5ACB-4723-8744-172447124B72}"/>
            </c:ext>
          </c:extLst>
        </c:ser>
        <c:ser>
          <c:idx val="1"/>
          <c:order val="1"/>
          <c:tx>
            <c:strRef>
              <c:f>'Pracovní výpočty'!$D$35</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výpočty'!$B$36:$B$41</c:f>
              <c:strCache>
                <c:ptCount val="6"/>
                <c:pt idx="0">
                  <c:v>Nikdy</c:v>
                </c:pt>
                <c:pt idx="1">
                  <c:v>1x</c:v>
                </c:pt>
                <c:pt idx="2">
                  <c:v>2x</c:v>
                </c:pt>
                <c:pt idx="3">
                  <c:v>3x</c:v>
                </c:pt>
                <c:pt idx="4">
                  <c:v>Čtvrletně</c:v>
                </c:pt>
                <c:pt idx="5">
                  <c:v>Více než 4x ročně</c:v>
                </c:pt>
              </c:strCache>
            </c:strRef>
          </c:cat>
          <c:val>
            <c:numRef>
              <c:f>'Pracovní výpočty'!$D$36:$D$41</c:f>
              <c:numCache>
                <c:formatCode>General</c:formatCode>
                <c:ptCount val="6"/>
                <c:pt idx="0">
                  <c:v>14</c:v>
                </c:pt>
                <c:pt idx="1">
                  <c:v>37</c:v>
                </c:pt>
                <c:pt idx="2">
                  <c:v>24</c:v>
                </c:pt>
                <c:pt idx="3">
                  <c:v>17</c:v>
                </c:pt>
                <c:pt idx="4">
                  <c:v>29</c:v>
                </c:pt>
                <c:pt idx="5">
                  <c:v>16</c:v>
                </c:pt>
              </c:numCache>
            </c:numRef>
          </c:val>
          <c:extLst>
            <c:ext xmlns:c16="http://schemas.microsoft.com/office/drawing/2014/chart" uri="{C3380CC4-5D6E-409C-BE32-E72D297353CC}">
              <c16:uniqueId val="{00000001-5ACB-4723-8744-172447124B72}"/>
            </c:ext>
          </c:extLst>
        </c:ser>
        <c:dLbls>
          <c:showLegendKey val="0"/>
          <c:showVal val="0"/>
          <c:showCatName val="0"/>
          <c:showSerName val="0"/>
          <c:showPercent val="0"/>
          <c:showBubbleSize val="0"/>
        </c:dLbls>
        <c:gapWidth val="219"/>
        <c:overlap val="-27"/>
        <c:axId val="1522429776"/>
        <c:axId val="1522428528"/>
      </c:barChart>
      <c:catAx>
        <c:axId val="1522429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522428528"/>
        <c:crosses val="autoZero"/>
        <c:auto val="1"/>
        <c:lblAlgn val="ctr"/>
        <c:lblOffset val="100"/>
        <c:noMultiLvlLbl val="0"/>
      </c:catAx>
      <c:valAx>
        <c:axId val="152242852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522429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'Pracovní výpočty'!$C$71</c:f>
              <c:strCache>
                <c:ptCount val="1"/>
                <c:pt idx="0">
                  <c:v>2024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výpočty'!$B$72:$B$77</c:f>
              <c:strCache>
                <c:ptCount val="6"/>
                <c:pt idx="0">
                  <c:v>Nikdy</c:v>
                </c:pt>
                <c:pt idx="1">
                  <c:v>1x</c:v>
                </c:pt>
                <c:pt idx="2">
                  <c:v>2x</c:v>
                </c:pt>
                <c:pt idx="3">
                  <c:v>3x</c:v>
                </c:pt>
                <c:pt idx="4">
                  <c:v>Čtvrletně</c:v>
                </c:pt>
                <c:pt idx="5">
                  <c:v>Více než 4x ročně</c:v>
                </c:pt>
              </c:strCache>
            </c:strRef>
          </c:cat>
          <c:val>
            <c:numRef>
              <c:f>'Pracovní výpočty'!$C$72:$C$77</c:f>
              <c:numCache>
                <c:formatCode>General</c:formatCode>
                <c:ptCount val="6"/>
                <c:pt idx="0">
                  <c:v>22</c:v>
                </c:pt>
                <c:pt idx="1">
                  <c:v>48</c:v>
                </c:pt>
                <c:pt idx="2">
                  <c:v>20</c:v>
                </c:pt>
                <c:pt idx="3">
                  <c:v>11</c:v>
                </c:pt>
                <c:pt idx="4">
                  <c:v>23</c:v>
                </c:pt>
                <c:pt idx="5">
                  <c:v>18</c:v>
                </c:pt>
              </c:numCache>
            </c:numRef>
          </c:val>
          <c:extLst>
            <c:ext xmlns:c16="http://schemas.microsoft.com/office/drawing/2014/chart" uri="{C3380CC4-5D6E-409C-BE32-E72D297353CC}">
              <c16:uniqueId val="{00000000-813E-4B19-BFC0-D56C27B4068E}"/>
            </c:ext>
          </c:extLst>
        </c:ser>
        <c:ser>
          <c:idx val="1"/>
          <c:order val="1"/>
          <c:tx>
            <c:strRef>
              <c:f>'Pracovní výpočty'!$D$71</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výpočty'!$B$72:$B$77</c:f>
              <c:strCache>
                <c:ptCount val="6"/>
                <c:pt idx="0">
                  <c:v>Nikdy</c:v>
                </c:pt>
                <c:pt idx="1">
                  <c:v>1x</c:v>
                </c:pt>
                <c:pt idx="2">
                  <c:v>2x</c:v>
                </c:pt>
                <c:pt idx="3">
                  <c:v>3x</c:v>
                </c:pt>
                <c:pt idx="4">
                  <c:v>Čtvrletně</c:v>
                </c:pt>
                <c:pt idx="5">
                  <c:v>Více než 4x ročně</c:v>
                </c:pt>
              </c:strCache>
            </c:strRef>
          </c:cat>
          <c:val>
            <c:numRef>
              <c:f>'Pracovní výpočty'!$D$72:$D$77</c:f>
              <c:numCache>
                <c:formatCode>General</c:formatCode>
                <c:ptCount val="6"/>
                <c:pt idx="0">
                  <c:v>16</c:v>
                </c:pt>
                <c:pt idx="1">
                  <c:v>53</c:v>
                </c:pt>
                <c:pt idx="2">
                  <c:v>20</c:v>
                </c:pt>
                <c:pt idx="3">
                  <c:v>9</c:v>
                </c:pt>
                <c:pt idx="4">
                  <c:v>25</c:v>
                </c:pt>
                <c:pt idx="5">
                  <c:v>14</c:v>
                </c:pt>
              </c:numCache>
            </c:numRef>
          </c:val>
          <c:extLst>
            <c:ext xmlns:c16="http://schemas.microsoft.com/office/drawing/2014/chart" uri="{C3380CC4-5D6E-409C-BE32-E72D297353CC}">
              <c16:uniqueId val="{00000001-813E-4B19-BFC0-D56C27B4068E}"/>
            </c:ext>
          </c:extLst>
        </c:ser>
        <c:dLbls>
          <c:showLegendKey val="0"/>
          <c:showVal val="0"/>
          <c:showCatName val="0"/>
          <c:showSerName val="0"/>
          <c:showPercent val="0"/>
          <c:showBubbleSize val="0"/>
        </c:dLbls>
        <c:gapWidth val="219"/>
        <c:overlap val="-27"/>
        <c:axId val="1484995904"/>
        <c:axId val="1485000064"/>
      </c:barChart>
      <c:catAx>
        <c:axId val="1484995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485000064"/>
        <c:crosses val="autoZero"/>
        <c:auto val="1"/>
        <c:lblAlgn val="ctr"/>
        <c:lblOffset val="100"/>
        <c:noMultiLvlLbl val="0"/>
      </c:catAx>
      <c:valAx>
        <c:axId val="148500006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484995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'Pracovní výpočty'!$C$94</c:f>
              <c:strCache>
                <c:ptCount val="1"/>
                <c:pt idx="0">
                  <c:v>2024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výpočty'!$B$95:$B$98</c:f>
              <c:strCache>
                <c:ptCount val="4"/>
                <c:pt idx="0">
                  <c:v>Verbálně na schůzkách za přítomnosti vedení </c:v>
                </c:pt>
                <c:pt idx="1">
                  <c:v>V písemné zprávě</c:v>
                </c:pt>
                <c:pt idx="2">
                  <c:v>Verbálně na schůzkách bez přítomnosti vedení</c:v>
                </c:pt>
                <c:pt idx="3">
                  <c:v>Jiné</c:v>
                </c:pt>
              </c:strCache>
            </c:strRef>
          </c:cat>
          <c:val>
            <c:numRef>
              <c:f>'Pracovní výpočty'!$C$95:$C$98</c:f>
              <c:numCache>
                <c:formatCode>General</c:formatCode>
                <c:ptCount val="4"/>
                <c:pt idx="0">
                  <c:v>107</c:v>
                </c:pt>
                <c:pt idx="1">
                  <c:v>24</c:v>
                </c:pt>
                <c:pt idx="2">
                  <c:v>2</c:v>
                </c:pt>
                <c:pt idx="3">
                  <c:v>9</c:v>
                </c:pt>
              </c:numCache>
            </c:numRef>
          </c:val>
          <c:extLst>
            <c:ext xmlns:c16="http://schemas.microsoft.com/office/drawing/2014/chart" uri="{C3380CC4-5D6E-409C-BE32-E72D297353CC}">
              <c16:uniqueId val="{00000000-D071-4113-8DAD-90C9A62CAD3F}"/>
            </c:ext>
          </c:extLst>
        </c:ser>
        <c:ser>
          <c:idx val="1"/>
          <c:order val="1"/>
          <c:tx>
            <c:strRef>
              <c:f>'Pracovní výpočty'!$D$94</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výpočty'!$B$95:$B$98</c:f>
              <c:strCache>
                <c:ptCount val="4"/>
                <c:pt idx="0">
                  <c:v>Verbálně na schůzkách za přítomnosti vedení </c:v>
                </c:pt>
                <c:pt idx="1">
                  <c:v>V písemné zprávě</c:v>
                </c:pt>
                <c:pt idx="2">
                  <c:v>Verbálně na schůzkách bez přítomnosti vedení</c:v>
                </c:pt>
                <c:pt idx="3">
                  <c:v>Jiné</c:v>
                </c:pt>
              </c:strCache>
            </c:strRef>
          </c:cat>
          <c:val>
            <c:numRef>
              <c:f>'Pracovní výpočty'!$D$95:$D$98</c:f>
              <c:numCache>
                <c:formatCode>General</c:formatCode>
                <c:ptCount val="4"/>
                <c:pt idx="0">
                  <c:v>103</c:v>
                </c:pt>
                <c:pt idx="1">
                  <c:v>22</c:v>
                </c:pt>
                <c:pt idx="2">
                  <c:v>2</c:v>
                </c:pt>
                <c:pt idx="3">
                  <c:v>10</c:v>
                </c:pt>
              </c:numCache>
            </c:numRef>
          </c:val>
          <c:extLst>
            <c:ext xmlns:c16="http://schemas.microsoft.com/office/drawing/2014/chart" uri="{C3380CC4-5D6E-409C-BE32-E72D297353CC}">
              <c16:uniqueId val="{00000001-D071-4113-8DAD-90C9A62CAD3F}"/>
            </c:ext>
          </c:extLst>
        </c:ser>
        <c:dLbls>
          <c:showLegendKey val="0"/>
          <c:showVal val="0"/>
          <c:showCatName val="0"/>
          <c:showSerName val="0"/>
          <c:showPercent val="0"/>
          <c:showBubbleSize val="0"/>
        </c:dLbls>
        <c:gapWidth val="219"/>
        <c:overlap val="-27"/>
        <c:axId val="1518763344"/>
        <c:axId val="1518762512"/>
      </c:barChart>
      <c:catAx>
        <c:axId val="1518763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518762512"/>
        <c:crosses val="autoZero"/>
        <c:auto val="1"/>
        <c:lblAlgn val="ctr"/>
        <c:lblOffset val="100"/>
        <c:noMultiLvlLbl val="0"/>
      </c:catAx>
      <c:valAx>
        <c:axId val="15187625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518763344"/>
        <c:crosses val="autoZero"/>
        <c:crossBetween val="between"/>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'Pracovní výpočty'!$C$122</c:f>
              <c:strCache>
                <c:ptCount val="1"/>
                <c:pt idx="0">
                  <c:v>2024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výpočty'!$B$123:$B$127</c:f>
              <c:strCache>
                <c:ptCount val="5"/>
                <c:pt idx="0">
                  <c:v>Verbálně na schůzkách za přítomnosti vedení </c:v>
                </c:pt>
                <c:pt idx="1">
                  <c:v>V písemné zprávě</c:v>
                </c:pt>
                <c:pt idx="2">
                  <c:v>Verbálně na schůzkách bez přítomnosti vedení</c:v>
                </c:pt>
                <c:pt idx="3">
                  <c:v>Ne</c:v>
                </c:pt>
                <c:pt idx="4">
                  <c:v>Jiné</c:v>
                </c:pt>
              </c:strCache>
            </c:strRef>
          </c:cat>
          <c:val>
            <c:numRef>
              <c:f>'Pracovní výpočty'!$C$123:$C$127</c:f>
              <c:numCache>
                <c:formatCode>General</c:formatCode>
                <c:ptCount val="5"/>
                <c:pt idx="0">
                  <c:v>61</c:v>
                </c:pt>
                <c:pt idx="1">
                  <c:v>46</c:v>
                </c:pt>
                <c:pt idx="2">
                  <c:v>11</c:v>
                </c:pt>
                <c:pt idx="3">
                  <c:v>1</c:v>
                </c:pt>
                <c:pt idx="4">
                  <c:v>23</c:v>
                </c:pt>
              </c:numCache>
            </c:numRef>
          </c:val>
          <c:extLst>
            <c:ext xmlns:c16="http://schemas.microsoft.com/office/drawing/2014/chart" uri="{C3380CC4-5D6E-409C-BE32-E72D297353CC}">
              <c16:uniqueId val="{00000000-64DB-4F8B-BF88-A0ACBD82F45F}"/>
            </c:ext>
          </c:extLst>
        </c:ser>
        <c:ser>
          <c:idx val="1"/>
          <c:order val="1"/>
          <c:tx>
            <c:strRef>
              <c:f>'Pracovní výpočty'!$D$122</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výpočty'!$B$123:$B$127</c:f>
              <c:strCache>
                <c:ptCount val="5"/>
                <c:pt idx="0">
                  <c:v>Verbálně na schůzkách za přítomnosti vedení </c:v>
                </c:pt>
                <c:pt idx="1">
                  <c:v>V písemné zprávě</c:v>
                </c:pt>
                <c:pt idx="2">
                  <c:v>Verbálně na schůzkách bez přítomnosti vedení</c:v>
                </c:pt>
                <c:pt idx="3">
                  <c:v>Ne</c:v>
                </c:pt>
                <c:pt idx="4">
                  <c:v>Jiné</c:v>
                </c:pt>
              </c:strCache>
            </c:strRef>
          </c:cat>
          <c:val>
            <c:numRef>
              <c:f>'Pracovní výpočty'!$D$123:$D$127</c:f>
              <c:numCache>
                <c:formatCode>General</c:formatCode>
                <c:ptCount val="5"/>
                <c:pt idx="0">
                  <c:v>55</c:v>
                </c:pt>
                <c:pt idx="1">
                  <c:v>48</c:v>
                </c:pt>
                <c:pt idx="2">
                  <c:v>14</c:v>
                </c:pt>
                <c:pt idx="3">
                  <c:v>13</c:v>
                </c:pt>
                <c:pt idx="4">
                  <c:v>7</c:v>
                </c:pt>
              </c:numCache>
            </c:numRef>
          </c:val>
          <c:extLst>
            <c:ext xmlns:c16="http://schemas.microsoft.com/office/drawing/2014/chart" uri="{C3380CC4-5D6E-409C-BE32-E72D297353CC}">
              <c16:uniqueId val="{00000001-64DB-4F8B-BF88-A0ACBD82F45F}"/>
            </c:ext>
          </c:extLst>
        </c:ser>
        <c:dLbls>
          <c:showLegendKey val="0"/>
          <c:showVal val="0"/>
          <c:showCatName val="0"/>
          <c:showSerName val="0"/>
          <c:showPercent val="0"/>
          <c:showBubbleSize val="0"/>
        </c:dLbls>
        <c:gapWidth val="219"/>
        <c:overlap val="-27"/>
        <c:axId val="1634294032"/>
        <c:axId val="1634293616"/>
      </c:barChart>
      <c:catAx>
        <c:axId val="1634294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634293616"/>
        <c:crosses val="autoZero"/>
        <c:auto val="1"/>
        <c:lblAlgn val="ctr"/>
        <c:lblOffset val="100"/>
        <c:noMultiLvlLbl val="0"/>
      </c:catAx>
      <c:valAx>
        <c:axId val="163429361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634294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'Pracovní výpočty'!$C$144</c:f>
              <c:strCache>
                <c:ptCount val="1"/>
                <c:pt idx="0">
                  <c:v>2024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výpočty'!$B$145:$B$148</c:f>
              <c:strCache>
                <c:ptCount val="4"/>
                <c:pt idx="0">
                  <c:v>Méně než 10 %</c:v>
                </c:pt>
                <c:pt idx="1">
                  <c:v>Mezi 10 % až 25 %</c:v>
                </c:pt>
                <c:pt idx="2">
                  <c:v>Mezi 25 % až 50 %</c:v>
                </c:pt>
                <c:pt idx="3">
                  <c:v>Nad 50 %</c:v>
                </c:pt>
              </c:strCache>
            </c:strRef>
          </c:cat>
          <c:val>
            <c:numRef>
              <c:f>'Pracovní výpočty'!$C$145:$C$148</c:f>
              <c:numCache>
                <c:formatCode>General</c:formatCode>
                <c:ptCount val="4"/>
                <c:pt idx="0">
                  <c:v>6</c:v>
                </c:pt>
                <c:pt idx="1">
                  <c:v>32</c:v>
                </c:pt>
                <c:pt idx="2">
                  <c:v>57</c:v>
                </c:pt>
                <c:pt idx="3">
                  <c:v>47</c:v>
                </c:pt>
              </c:numCache>
            </c:numRef>
          </c:val>
          <c:extLst>
            <c:ext xmlns:c16="http://schemas.microsoft.com/office/drawing/2014/chart" uri="{C3380CC4-5D6E-409C-BE32-E72D297353CC}">
              <c16:uniqueId val="{00000000-B0D5-4069-B31D-C3C75E16BEBF}"/>
            </c:ext>
          </c:extLst>
        </c:ser>
        <c:ser>
          <c:idx val="1"/>
          <c:order val="1"/>
          <c:tx>
            <c:strRef>
              <c:f>'Pracovní výpočty'!$D$144</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výpočty'!$B$145:$B$148</c:f>
              <c:strCache>
                <c:ptCount val="4"/>
                <c:pt idx="0">
                  <c:v>Méně než 10 %</c:v>
                </c:pt>
                <c:pt idx="1">
                  <c:v>Mezi 10 % až 25 %</c:v>
                </c:pt>
                <c:pt idx="2">
                  <c:v>Mezi 25 % až 50 %</c:v>
                </c:pt>
                <c:pt idx="3">
                  <c:v>Nad 50 %</c:v>
                </c:pt>
              </c:strCache>
            </c:strRef>
          </c:cat>
          <c:val>
            <c:numRef>
              <c:f>'Pracovní výpočty'!$D$145:$D$148</c:f>
              <c:numCache>
                <c:formatCode>General</c:formatCode>
                <c:ptCount val="4"/>
                <c:pt idx="0">
                  <c:v>5</c:v>
                </c:pt>
                <c:pt idx="1">
                  <c:v>31</c:v>
                </c:pt>
                <c:pt idx="2">
                  <c:v>60</c:v>
                </c:pt>
                <c:pt idx="3">
                  <c:v>41</c:v>
                </c:pt>
              </c:numCache>
            </c:numRef>
          </c:val>
          <c:extLst>
            <c:ext xmlns:c16="http://schemas.microsoft.com/office/drawing/2014/chart" uri="{C3380CC4-5D6E-409C-BE32-E72D297353CC}">
              <c16:uniqueId val="{00000001-B0D5-4069-B31D-C3C75E16BEBF}"/>
            </c:ext>
          </c:extLst>
        </c:ser>
        <c:dLbls>
          <c:showLegendKey val="0"/>
          <c:showVal val="0"/>
          <c:showCatName val="0"/>
          <c:showSerName val="0"/>
          <c:showPercent val="0"/>
          <c:showBubbleSize val="0"/>
        </c:dLbls>
        <c:gapWidth val="219"/>
        <c:overlap val="-27"/>
        <c:axId val="1753877808"/>
        <c:axId val="1753876144"/>
      </c:barChart>
      <c:catAx>
        <c:axId val="1753877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753876144"/>
        <c:crosses val="autoZero"/>
        <c:auto val="1"/>
        <c:lblAlgn val="ctr"/>
        <c:lblOffset val="100"/>
        <c:noMultiLvlLbl val="0"/>
      </c:catAx>
      <c:valAx>
        <c:axId val="175387614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753877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'Pracovní výpočty'!$D$187</c:f>
              <c:strCache>
                <c:ptCount val="1"/>
                <c:pt idx="0">
                  <c:v>2023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výpočty'!$B$175:$B$181</c:f>
              <c:strCache>
                <c:ptCount val="7"/>
                <c:pt idx="0">
                  <c:v>Další oblasti pro doporučení</c:v>
                </c:pt>
                <c:pt idx="1">
                  <c:v>Kybernetická bezpečnost</c:v>
                </c:pt>
                <c:pt idx="2">
                  <c:v>Posouzení souladu s předpisy</c:v>
                </c:pt>
                <c:pt idx="3">
                  <c:v>Rozhodnutí o financování a likviditě</c:v>
                </c:pt>
                <c:pt idx="4">
                  <c:v>Sestavení ÚZ</c:v>
                </c:pt>
                <c:pt idx="5">
                  <c:v>Analýza rizik/vnitřní kontroly</c:v>
                </c:pt>
                <c:pt idx="6">
                  <c:v>Nebyly poskytnuty žádné vstupy/doporučení</c:v>
                </c:pt>
              </c:strCache>
            </c:strRef>
          </c:cat>
          <c:val>
            <c:numRef>
              <c:f>'Pracovní výpočty'!$C$175:$C$181</c:f>
              <c:numCache>
                <c:formatCode>General</c:formatCode>
                <c:ptCount val="7"/>
                <c:pt idx="0">
                  <c:v>16</c:v>
                </c:pt>
                <c:pt idx="1">
                  <c:v>4</c:v>
                </c:pt>
                <c:pt idx="2">
                  <c:v>9</c:v>
                </c:pt>
                <c:pt idx="3">
                  <c:v>1</c:v>
                </c:pt>
                <c:pt idx="4">
                  <c:v>38</c:v>
                </c:pt>
                <c:pt idx="5">
                  <c:v>30</c:v>
                </c:pt>
                <c:pt idx="6">
                  <c:v>39</c:v>
                </c:pt>
              </c:numCache>
            </c:numRef>
          </c:val>
          <c:extLst>
            <c:ext xmlns:c16="http://schemas.microsoft.com/office/drawing/2014/chart" uri="{C3380CC4-5D6E-409C-BE32-E72D297353CC}">
              <c16:uniqueId val="{00000000-FFAA-40AC-8283-672B7A72E742}"/>
            </c:ext>
          </c:extLst>
        </c:ser>
        <c:ser>
          <c:idx val="1"/>
          <c:order val="1"/>
          <c:tx>
            <c:strRef>
              <c:f>'Pracovní výpočty'!$C$187</c:f>
              <c:strCache>
                <c:ptCount val="1"/>
                <c:pt idx="0">
                  <c:v>2024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výpočty'!$B$175:$B$181</c:f>
              <c:strCache>
                <c:ptCount val="7"/>
                <c:pt idx="0">
                  <c:v>Další oblasti pro doporučení</c:v>
                </c:pt>
                <c:pt idx="1">
                  <c:v>Kybernetická bezpečnost</c:v>
                </c:pt>
                <c:pt idx="2">
                  <c:v>Posouzení souladu s předpisy</c:v>
                </c:pt>
                <c:pt idx="3">
                  <c:v>Rozhodnutí o financování a likviditě</c:v>
                </c:pt>
                <c:pt idx="4">
                  <c:v>Sestavení ÚZ</c:v>
                </c:pt>
                <c:pt idx="5">
                  <c:v>Analýza rizik/vnitřní kontroly</c:v>
                </c:pt>
                <c:pt idx="6">
                  <c:v>Nebyly poskytnuty žádné vstupy/doporučení</c:v>
                </c:pt>
              </c:strCache>
            </c:strRef>
          </c:cat>
          <c:val>
            <c:numRef>
              <c:f>'Pracovní výpočty'!$D$175:$D$181</c:f>
              <c:numCache>
                <c:formatCode>General</c:formatCode>
                <c:ptCount val="7"/>
                <c:pt idx="0">
                  <c:v>0</c:v>
                </c:pt>
                <c:pt idx="1">
                  <c:v>2</c:v>
                </c:pt>
                <c:pt idx="2">
                  <c:v>6</c:v>
                </c:pt>
                <c:pt idx="3">
                  <c:v>7</c:v>
                </c:pt>
                <c:pt idx="4">
                  <c:v>39</c:v>
                </c:pt>
                <c:pt idx="5">
                  <c:v>33</c:v>
                </c:pt>
                <c:pt idx="6">
                  <c:v>55</c:v>
                </c:pt>
              </c:numCache>
            </c:numRef>
          </c:val>
          <c:extLst>
            <c:ext xmlns:c16="http://schemas.microsoft.com/office/drawing/2014/chart" uri="{C3380CC4-5D6E-409C-BE32-E72D297353CC}">
              <c16:uniqueId val="{00000001-FFAA-40AC-8283-672B7A72E742}"/>
            </c:ext>
          </c:extLst>
        </c:ser>
        <c:dLbls>
          <c:showLegendKey val="0"/>
          <c:showVal val="0"/>
          <c:showCatName val="0"/>
          <c:showSerName val="0"/>
          <c:showPercent val="0"/>
          <c:showBubbleSize val="0"/>
        </c:dLbls>
        <c:gapWidth val="182"/>
        <c:axId val="1757732704"/>
        <c:axId val="1757733120"/>
      </c:barChart>
      <c:catAx>
        <c:axId val="17577327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757733120"/>
        <c:crosses val="autoZero"/>
        <c:auto val="1"/>
        <c:lblAlgn val="ctr"/>
        <c:lblOffset val="100"/>
        <c:noMultiLvlLbl val="0"/>
      </c:catAx>
      <c:valAx>
        <c:axId val="17577331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757732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'Pracovní výpočty'!$C$187</c:f>
              <c:strCache>
                <c:ptCount val="1"/>
                <c:pt idx="0">
                  <c:v>2024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výpočty'!$B$188:$B$191</c:f>
              <c:strCache>
                <c:ptCount val="4"/>
                <c:pt idx="0">
                  <c:v>Žádná nabídka</c:v>
                </c:pt>
                <c:pt idx="1">
                  <c:v>1-3 nabídky</c:v>
                </c:pt>
                <c:pt idx="2">
                  <c:v>4-6 nabídek</c:v>
                </c:pt>
                <c:pt idx="3">
                  <c:v>Více než 6 nabídek</c:v>
                </c:pt>
              </c:strCache>
            </c:strRef>
          </c:cat>
          <c:val>
            <c:numRef>
              <c:f>'Pracovní výpočty'!$C$188:$C$191</c:f>
              <c:numCache>
                <c:formatCode>General</c:formatCode>
                <c:ptCount val="4"/>
                <c:pt idx="0">
                  <c:v>94</c:v>
                </c:pt>
                <c:pt idx="1">
                  <c:v>36</c:v>
                </c:pt>
                <c:pt idx="2">
                  <c:v>5</c:v>
                </c:pt>
                <c:pt idx="3">
                  <c:v>7</c:v>
                </c:pt>
              </c:numCache>
            </c:numRef>
          </c:val>
          <c:extLst>
            <c:ext xmlns:c16="http://schemas.microsoft.com/office/drawing/2014/chart" uri="{C3380CC4-5D6E-409C-BE32-E72D297353CC}">
              <c16:uniqueId val="{00000000-C824-4749-9511-9DA3C2B7FBA1}"/>
            </c:ext>
          </c:extLst>
        </c:ser>
        <c:ser>
          <c:idx val="1"/>
          <c:order val="1"/>
          <c:tx>
            <c:strRef>
              <c:f>'Pracovní výpočty'!$D$187</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výpočty'!$B$188:$B$191</c:f>
              <c:strCache>
                <c:ptCount val="4"/>
                <c:pt idx="0">
                  <c:v>Žádná nabídka</c:v>
                </c:pt>
                <c:pt idx="1">
                  <c:v>1-3 nabídky</c:v>
                </c:pt>
                <c:pt idx="2">
                  <c:v>4-6 nabídek</c:v>
                </c:pt>
                <c:pt idx="3">
                  <c:v>Více než 6 nabídek</c:v>
                </c:pt>
              </c:strCache>
            </c:strRef>
          </c:cat>
          <c:val>
            <c:numRef>
              <c:f>'Pracovní výpočty'!$D$188:$D$191</c:f>
              <c:numCache>
                <c:formatCode>General</c:formatCode>
                <c:ptCount val="4"/>
                <c:pt idx="0">
                  <c:v>97</c:v>
                </c:pt>
                <c:pt idx="1">
                  <c:v>30</c:v>
                </c:pt>
                <c:pt idx="2">
                  <c:v>4</c:v>
                </c:pt>
                <c:pt idx="3">
                  <c:v>6</c:v>
                </c:pt>
              </c:numCache>
            </c:numRef>
          </c:val>
          <c:extLst>
            <c:ext xmlns:c16="http://schemas.microsoft.com/office/drawing/2014/chart" uri="{C3380CC4-5D6E-409C-BE32-E72D297353CC}">
              <c16:uniqueId val="{00000001-C824-4749-9511-9DA3C2B7FBA1}"/>
            </c:ext>
          </c:extLst>
        </c:ser>
        <c:dLbls>
          <c:showLegendKey val="0"/>
          <c:showVal val="0"/>
          <c:showCatName val="0"/>
          <c:showSerName val="0"/>
          <c:showPercent val="0"/>
          <c:showBubbleSize val="0"/>
        </c:dLbls>
        <c:gapWidth val="219"/>
        <c:overlap val="-27"/>
        <c:axId val="1761542624"/>
        <c:axId val="1761548448"/>
      </c:barChart>
      <c:catAx>
        <c:axId val="1761542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761548448"/>
        <c:crosses val="autoZero"/>
        <c:auto val="1"/>
        <c:lblAlgn val="ctr"/>
        <c:lblOffset val="100"/>
        <c:noMultiLvlLbl val="0"/>
      </c:catAx>
      <c:valAx>
        <c:axId val="176154844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761542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'Pracovní výpočty'!$C$206</c:f>
              <c:strCache>
                <c:ptCount val="1"/>
                <c:pt idx="0">
                  <c:v>2024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výpočty'!$B$207:$B$209</c:f>
              <c:strCache>
                <c:ptCount val="3"/>
                <c:pt idx="0">
                  <c:v>Jmenování nového auditora</c:v>
                </c:pt>
                <c:pt idx="1">
                  <c:v>Opětovné jemnování stávajícího auditora na základě výběrového řízení</c:v>
                </c:pt>
                <c:pt idx="2">
                  <c:v>Beze změny</c:v>
                </c:pt>
              </c:strCache>
            </c:strRef>
          </c:cat>
          <c:val>
            <c:numRef>
              <c:f>'Pracovní výpočty'!$C$207:$C$209</c:f>
              <c:numCache>
                <c:formatCode>General</c:formatCode>
                <c:ptCount val="3"/>
                <c:pt idx="0">
                  <c:v>25</c:v>
                </c:pt>
                <c:pt idx="1">
                  <c:v>13</c:v>
                </c:pt>
                <c:pt idx="2">
                  <c:v>104</c:v>
                </c:pt>
              </c:numCache>
            </c:numRef>
          </c:val>
          <c:extLst>
            <c:ext xmlns:c16="http://schemas.microsoft.com/office/drawing/2014/chart" uri="{C3380CC4-5D6E-409C-BE32-E72D297353CC}">
              <c16:uniqueId val="{00000000-6810-4FB2-9855-22FA2474D773}"/>
            </c:ext>
          </c:extLst>
        </c:ser>
        <c:ser>
          <c:idx val="1"/>
          <c:order val="1"/>
          <c:tx>
            <c:strRef>
              <c:f>'Pracovní výpočty'!$D$206</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výpočty'!$B$207:$B$209</c:f>
              <c:strCache>
                <c:ptCount val="3"/>
                <c:pt idx="0">
                  <c:v>Jmenování nového auditora</c:v>
                </c:pt>
                <c:pt idx="1">
                  <c:v>Opětovné jemnování stávajícího auditora na základě výběrového řízení</c:v>
                </c:pt>
                <c:pt idx="2">
                  <c:v>Beze změny</c:v>
                </c:pt>
              </c:strCache>
            </c:strRef>
          </c:cat>
          <c:val>
            <c:numRef>
              <c:f>'Pracovní výpočty'!$D$207:$D$209</c:f>
              <c:numCache>
                <c:formatCode>General</c:formatCode>
                <c:ptCount val="3"/>
                <c:pt idx="0">
                  <c:v>16</c:v>
                </c:pt>
                <c:pt idx="1">
                  <c:v>19</c:v>
                </c:pt>
                <c:pt idx="2">
                  <c:v>102</c:v>
                </c:pt>
              </c:numCache>
            </c:numRef>
          </c:val>
          <c:extLst>
            <c:ext xmlns:c16="http://schemas.microsoft.com/office/drawing/2014/chart" uri="{C3380CC4-5D6E-409C-BE32-E72D297353CC}">
              <c16:uniqueId val="{00000001-6810-4FB2-9855-22FA2474D773}"/>
            </c:ext>
          </c:extLst>
        </c:ser>
        <c:dLbls>
          <c:showLegendKey val="0"/>
          <c:showVal val="0"/>
          <c:showCatName val="0"/>
          <c:showSerName val="0"/>
          <c:showPercent val="0"/>
          <c:showBubbleSize val="0"/>
        </c:dLbls>
        <c:gapWidth val="219"/>
        <c:overlap val="-27"/>
        <c:axId val="1756096960"/>
        <c:axId val="1756091968"/>
      </c:barChart>
      <c:catAx>
        <c:axId val="1756096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756091968"/>
        <c:crosses val="autoZero"/>
        <c:auto val="1"/>
        <c:lblAlgn val="ctr"/>
        <c:lblOffset val="100"/>
        <c:noMultiLvlLbl val="0"/>
      </c:catAx>
      <c:valAx>
        <c:axId val="175609196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756096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'Pracovní výpočty'!$C$226</c:f>
              <c:strCache>
                <c:ptCount val="1"/>
                <c:pt idx="0">
                  <c:v>2024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výpočty'!$B$227:$B$232</c:f>
              <c:strCache>
                <c:ptCount val="6"/>
                <c:pt idx="0">
                  <c:v>Nikdy</c:v>
                </c:pt>
                <c:pt idx="1">
                  <c:v>1x</c:v>
                </c:pt>
                <c:pt idx="2">
                  <c:v>2x</c:v>
                </c:pt>
                <c:pt idx="3">
                  <c:v>3x</c:v>
                </c:pt>
                <c:pt idx="4">
                  <c:v>4x</c:v>
                </c:pt>
                <c:pt idx="5">
                  <c:v>Více než 4x</c:v>
                </c:pt>
              </c:strCache>
            </c:strRef>
          </c:cat>
          <c:val>
            <c:numRef>
              <c:f>'Pracovní výpočty'!$C$227:$C$232</c:f>
              <c:numCache>
                <c:formatCode>General</c:formatCode>
                <c:ptCount val="6"/>
                <c:pt idx="0">
                  <c:v>18</c:v>
                </c:pt>
                <c:pt idx="1">
                  <c:v>45</c:v>
                </c:pt>
                <c:pt idx="2">
                  <c:v>35</c:v>
                </c:pt>
                <c:pt idx="3">
                  <c:v>20</c:v>
                </c:pt>
                <c:pt idx="4">
                  <c:v>13</c:v>
                </c:pt>
                <c:pt idx="5">
                  <c:v>11</c:v>
                </c:pt>
              </c:numCache>
            </c:numRef>
          </c:val>
          <c:extLst>
            <c:ext xmlns:c16="http://schemas.microsoft.com/office/drawing/2014/chart" uri="{C3380CC4-5D6E-409C-BE32-E72D297353CC}">
              <c16:uniqueId val="{00000000-986E-459F-95D0-3B17FB8FCFE0}"/>
            </c:ext>
          </c:extLst>
        </c:ser>
        <c:ser>
          <c:idx val="1"/>
          <c:order val="1"/>
          <c:tx>
            <c:strRef>
              <c:f>'Pracovní výpočty'!$D$226</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výpočty'!$B$227:$B$232</c:f>
              <c:strCache>
                <c:ptCount val="6"/>
                <c:pt idx="0">
                  <c:v>Nikdy</c:v>
                </c:pt>
                <c:pt idx="1">
                  <c:v>1x</c:v>
                </c:pt>
                <c:pt idx="2">
                  <c:v>2x</c:v>
                </c:pt>
                <c:pt idx="3">
                  <c:v>3x</c:v>
                </c:pt>
                <c:pt idx="4">
                  <c:v>4x</c:v>
                </c:pt>
                <c:pt idx="5">
                  <c:v>Více než 4x</c:v>
                </c:pt>
              </c:strCache>
            </c:strRef>
          </c:cat>
          <c:val>
            <c:numRef>
              <c:f>'Pracovní výpočty'!$D$227:$D$232</c:f>
              <c:numCache>
                <c:formatCode>General</c:formatCode>
                <c:ptCount val="6"/>
                <c:pt idx="0">
                  <c:v>26</c:v>
                </c:pt>
                <c:pt idx="1">
                  <c:v>43</c:v>
                </c:pt>
                <c:pt idx="2">
                  <c:v>27</c:v>
                </c:pt>
                <c:pt idx="3">
                  <c:v>16</c:v>
                </c:pt>
                <c:pt idx="4">
                  <c:v>17</c:v>
                </c:pt>
                <c:pt idx="5">
                  <c:v>8</c:v>
                </c:pt>
              </c:numCache>
            </c:numRef>
          </c:val>
          <c:extLst>
            <c:ext xmlns:c16="http://schemas.microsoft.com/office/drawing/2014/chart" uri="{C3380CC4-5D6E-409C-BE32-E72D297353CC}">
              <c16:uniqueId val="{00000001-986E-459F-95D0-3B17FB8FCFE0}"/>
            </c:ext>
          </c:extLst>
        </c:ser>
        <c:dLbls>
          <c:showLegendKey val="0"/>
          <c:showVal val="0"/>
          <c:showCatName val="0"/>
          <c:showSerName val="0"/>
          <c:showPercent val="0"/>
          <c:showBubbleSize val="0"/>
        </c:dLbls>
        <c:gapWidth val="219"/>
        <c:overlap val="-27"/>
        <c:axId val="1958448064"/>
        <c:axId val="1958455552"/>
      </c:barChart>
      <c:catAx>
        <c:axId val="1958448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958455552"/>
        <c:crosses val="autoZero"/>
        <c:auto val="1"/>
        <c:lblAlgn val="ctr"/>
        <c:lblOffset val="100"/>
        <c:noMultiLvlLbl val="0"/>
      </c:catAx>
      <c:valAx>
        <c:axId val="195845555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958448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'Pracovní výpočty'!$C$238</c:f>
              <c:strCache>
                <c:ptCount val="1"/>
                <c:pt idx="0">
                  <c:v>2024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výpočty'!$B$239:$B$244</c:f>
              <c:strCache>
                <c:ptCount val="6"/>
                <c:pt idx="0">
                  <c:v>Nikdy</c:v>
                </c:pt>
                <c:pt idx="1">
                  <c:v>1x</c:v>
                </c:pt>
                <c:pt idx="2">
                  <c:v>2x</c:v>
                </c:pt>
                <c:pt idx="3">
                  <c:v>3x</c:v>
                </c:pt>
                <c:pt idx="4">
                  <c:v>4x</c:v>
                </c:pt>
                <c:pt idx="5">
                  <c:v>Více než 4x</c:v>
                </c:pt>
              </c:strCache>
            </c:strRef>
          </c:cat>
          <c:val>
            <c:numRef>
              <c:f>'Pracovní výpočty'!$C$239:$C$244</c:f>
              <c:numCache>
                <c:formatCode>General</c:formatCode>
                <c:ptCount val="6"/>
                <c:pt idx="0">
                  <c:v>54</c:v>
                </c:pt>
                <c:pt idx="1">
                  <c:v>45</c:v>
                </c:pt>
                <c:pt idx="2">
                  <c:v>27</c:v>
                </c:pt>
                <c:pt idx="3">
                  <c:v>6</c:v>
                </c:pt>
                <c:pt idx="4">
                  <c:v>9</c:v>
                </c:pt>
                <c:pt idx="5">
                  <c:v>1</c:v>
                </c:pt>
              </c:numCache>
            </c:numRef>
          </c:val>
          <c:extLst>
            <c:ext xmlns:c16="http://schemas.microsoft.com/office/drawing/2014/chart" uri="{C3380CC4-5D6E-409C-BE32-E72D297353CC}">
              <c16:uniqueId val="{00000000-6BA3-4A6D-8463-F8B691BE2231}"/>
            </c:ext>
          </c:extLst>
        </c:ser>
        <c:ser>
          <c:idx val="1"/>
          <c:order val="1"/>
          <c:tx>
            <c:strRef>
              <c:f>'Pracovní výpočty'!$D$238</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výpočty'!$B$239:$B$244</c:f>
              <c:strCache>
                <c:ptCount val="6"/>
                <c:pt idx="0">
                  <c:v>Nikdy</c:v>
                </c:pt>
                <c:pt idx="1">
                  <c:v>1x</c:v>
                </c:pt>
                <c:pt idx="2">
                  <c:v>2x</c:v>
                </c:pt>
                <c:pt idx="3">
                  <c:v>3x</c:v>
                </c:pt>
                <c:pt idx="4">
                  <c:v>4x</c:v>
                </c:pt>
                <c:pt idx="5">
                  <c:v>Více než 4x</c:v>
                </c:pt>
              </c:strCache>
            </c:strRef>
          </c:cat>
          <c:val>
            <c:numRef>
              <c:f>'Pracovní výpočty'!$D$239:$D$244</c:f>
              <c:numCache>
                <c:formatCode>General</c:formatCode>
                <c:ptCount val="6"/>
                <c:pt idx="0">
                  <c:v>63</c:v>
                </c:pt>
                <c:pt idx="1">
                  <c:v>37</c:v>
                </c:pt>
                <c:pt idx="2">
                  <c:v>20</c:v>
                </c:pt>
                <c:pt idx="3">
                  <c:v>9</c:v>
                </c:pt>
                <c:pt idx="4">
                  <c:v>7</c:v>
                </c:pt>
                <c:pt idx="5">
                  <c:v>1</c:v>
                </c:pt>
              </c:numCache>
            </c:numRef>
          </c:val>
          <c:extLst>
            <c:ext xmlns:c16="http://schemas.microsoft.com/office/drawing/2014/chart" uri="{C3380CC4-5D6E-409C-BE32-E72D297353CC}">
              <c16:uniqueId val="{00000001-6BA3-4A6D-8463-F8B691BE2231}"/>
            </c:ext>
          </c:extLst>
        </c:ser>
        <c:dLbls>
          <c:showLegendKey val="0"/>
          <c:showVal val="0"/>
          <c:showCatName val="0"/>
          <c:showSerName val="0"/>
          <c:showPercent val="0"/>
          <c:showBubbleSize val="0"/>
        </c:dLbls>
        <c:gapWidth val="219"/>
        <c:overlap val="-27"/>
        <c:axId val="1952402672"/>
        <c:axId val="1952394768"/>
      </c:barChart>
      <c:catAx>
        <c:axId val="1952402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952394768"/>
        <c:crosses val="autoZero"/>
        <c:auto val="1"/>
        <c:lblAlgn val="ctr"/>
        <c:lblOffset val="100"/>
        <c:noMultiLvlLbl val="0"/>
      </c:catAx>
      <c:valAx>
        <c:axId val="195239476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952402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'Pracovní výpočty'!$C$254</c:f>
              <c:strCache>
                <c:ptCount val="1"/>
                <c:pt idx="0">
                  <c:v>2024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výpočty'!$B$255:$B$258</c:f>
              <c:strCache>
                <c:ptCount val="4"/>
                <c:pt idx="0">
                  <c:v>Nezjišťoval, zda jsou zjištění k dispozici</c:v>
                </c:pt>
                <c:pt idx="1">
                  <c:v>Protokol z kontrol kvality Rady nebyl k dispozici</c:v>
                </c:pt>
                <c:pt idx="2">
                  <c:v>Neměl přístup k protokolu z kontroly kvality Rady</c:v>
                </c:pt>
                <c:pt idx="3">
                  <c:v>Obdržel kopii protokolu z kontroly kvality Rady</c:v>
                </c:pt>
              </c:strCache>
            </c:strRef>
          </c:cat>
          <c:val>
            <c:numRef>
              <c:f>'Pracovní výpočty'!$C$255:$C$258</c:f>
              <c:numCache>
                <c:formatCode>General</c:formatCode>
                <c:ptCount val="4"/>
                <c:pt idx="0">
                  <c:v>30</c:v>
                </c:pt>
                <c:pt idx="1">
                  <c:v>80</c:v>
                </c:pt>
                <c:pt idx="2">
                  <c:v>19</c:v>
                </c:pt>
                <c:pt idx="3">
                  <c:v>13</c:v>
                </c:pt>
              </c:numCache>
            </c:numRef>
          </c:val>
          <c:extLst>
            <c:ext xmlns:c16="http://schemas.microsoft.com/office/drawing/2014/chart" uri="{C3380CC4-5D6E-409C-BE32-E72D297353CC}">
              <c16:uniqueId val="{00000000-F737-4939-BB14-5865DDC18994}"/>
            </c:ext>
          </c:extLst>
        </c:ser>
        <c:ser>
          <c:idx val="1"/>
          <c:order val="1"/>
          <c:tx>
            <c:strRef>
              <c:f>'Pracovní výpočty'!$D$254</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výpočty'!$B$255:$B$258</c:f>
              <c:strCache>
                <c:ptCount val="4"/>
                <c:pt idx="0">
                  <c:v>Nezjišťoval, zda jsou zjištění k dispozici</c:v>
                </c:pt>
                <c:pt idx="1">
                  <c:v>Protokol z kontrol kvality Rady nebyl k dispozici</c:v>
                </c:pt>
                <c:pt idx="2">
                  <c:v>Neměl přístup k protokolu z kontroly kvality Rady</c:v>
                </c:pt>
                <c:pt idx="3">
                  <c:v>Obdržel kopii protokolu z kontroly kvality Rady</c:v>
                </c:pt>
              </c:strCache>
            </c:strRef>
          </c:cat>
          <c:val>
            <c:numRef>
              <c:f>'Pracovní výpočty'!$D$255:$D$258</c:f>
              <c:numCache>
                <c:formatCode>General</c:formatCode>
                <c:ptCount val="4"/>
                <c:pt idx="0">
                  <c:v>24</c:v>
                </c:pt>
                <c:pt idx="1">
                  <c:v>85</c:v>
                </c:pt>
                <c:pt idx="2">
                  <c:v>20</c:v>
                </c:pt>
                <c:pt idx="3">
                  <c:v>8</c:v>
                </c:pt>
              </c:numCache>
            </c:numRef>
          </c:val>
          <c:extLst>
            <c:ext xmlns:c16="http://schemas.microsoft.com/office/drawing/2014/chart" uri="{C3380CC4-5D6E-409C-BE32-E72D297353CC}">
              <c16:uniqueId val="{00000001-F737-4939-BB14-5865DDC18994}"/>
            </c:ext>
          </c:extLst>
        </c:ser>
        <c:dLbls>
          <c:showLegendKey val="0"/>
          <c:showVal val="0"/>
          <c:showCatName val="0"/>
          <c:showSerName val="0"/>
          <c:showPercent val="0"/>
          <c:showBubbleSize val="0"/>
        </c:dLbls>
        <c:gapWidth val="219"/>
        <c:overlap val="-27"/>
        <c:axId val="1515214416"/>
        <c:axId val="1515209424"/>
      </c:barChart>
      <c:catAx>
        <c:axId val="1515214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515209424"/>
        <c:crosses val="autoZero"/>
        <c:auto val="1"/>
        <c:lblAlgn val="ctr"/>
        <c:lblOffset val="100"/>
        <c:noMultiLvlLbl val="0"/>
      </c:catAx>
      <c:valAx>
        <c:axId val="151520942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515214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'Pracovní výpočty'!$C$270</c:f>
              <c:strCache>
                <c:ptCount val="1"/>
                <c:pt idx="0">
                  <c:v>2024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výpočty'!$B$271:$B$276</c:f>
              <c:strCache>
                <c:ptCount val="6"/>
                <c:pt idx="0">
                  <c:v>Dotazováním auditora v průběhu auditu</c:v>
                </c:pt>
                <c:pt idx="1">
                  <c:v>Provedením kritické analýzy dokumentů poskytnutých auditorem</c:v>
                </c:pt>
                <c:pt idx="2">
                  <c:v>Posouzení auditorských postupů</c:v>
                </c:pt>
                <c:pt idx="3">
                  <c:v>Posouzením úrovně materiality stanovené auditorem </c:v>
                </c:pt>
                <c:pt idx="4">
                  <c:v>Posouzení rizik, která auditor identifikoval a vyhodnotil</c:v>
                </c:pt>
                <c:pt idx="5">
                  <c:v>Jiné</c:v>
                </c:pt>
              </c:strCache>
            </c:strRef>
          </c:cat>
          <c:val>
            <c:numRef>
              <c:f>'Pracovní výpočty'!$C$271:$C$276</c:f>
              <c:numCache>
                <c:formatCode>General</c:formatCode>
                <c:ptCount val="6"/>
                <c:pt idx="0">
                  <c:v>83</c:v>
                </c:pt>
                <c:pt idx="1">
                  <c:v>19</c:v>
                </c:pt>
                <c:pt idx="2">
                  <c:v>11</c:v>
                </c:pt>
                <c:pt idx="3">
                  <c:v>6</c:v>
                </c:pt>
                <c:pt idx="4">
                  <c:v>15</c:v>
                </c:pt>
                <c:pt idx="5">
                  <c:v>8</c:v>
                </c:pt>
              </c:numCache>
            </c:numRef>
          </c:val>
          <c:extLst>
            <c:ext xmlns:c16="http://schemas.microsoft.com/office/drawing/2014/chart" uri="{C3380CC4-5D6E-409C-BE32-E72D297353CC}">
              <c16:uniqueId val="{00000000-C160-4D66-A7B6-3D56902309D5}"/>
            </c:ext>
          </c:extLst>
        </c:ser>
        <c:ser>
          <c:idx val="1"/>
          <c:order val="1"/>
          <c:tx>
            <c:strRef>
              <c:f>'Pracovní výpočty'!$D$270</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výpočty'!$B$271:$B$276</c:f>
              <c:strCache>
                <c:ptCount val="6"/>
                <c:pt idx="0">
                  <c:v>Dotazováním auditora v průběhu auditu</c:v>
                </c:pt>
                <c:pt idx="1">
                  <c:v>Provedením kritické analýzy dokumentů poskytnutých auditorem</c:v>
                </c:pt>
                <c:pt idx="2">
                  <c:v>Posouzení auditorských postupů</c:v>
                </c:pt>
                <c:pt idx="3">
                  <c:v>Posouzením úrovně materiality stanovené auditorem </c:v>
                </c:pt>
                <c:pt idx="4">
                  <c:v>Posouzení rizik, která auditor identifikoval a vyhodnotil</c:v>
                </c:pt>
                <c:pt idx="5">
                  <c:v>Jiné</c:v>
                </c:pt>
              </c:strCache>
            </c:strRef>
          </c:cat>
          <c:val>
            <c:numRef>
              <c:f>'Pracovní výpočty'!$D$271:$D$276</c:f>
              <c:numCache>
                <c:formatCode>General</c:formatCode>
                <c:ptCount val="6"/>
                <c:pt idx="0">
                  <c:v>79</c:v>
                </c:pt>
                <c:pt idx="1">
                  <c:v>14</c:v>
                </c:pt>
                <c:pt idx="2">
                  <c:v>13</c:v>
                </c:pt>
                <c:pt idx="3">
                  <c:v>4</c:v>
                </c:pt>
                <c:pt idx="4">
                  <c:v>17</c:v>
                </c:pt>
                <c:pt idx="5">
                  <c:v>10</c:v>
                </c:pt>
              </c:numCache>
            </c:numRef>
          </c:val>
          <c:extLst>
            <c:ext xmlns:c16="http://schemas.microsoft.com/office/drawing/2014/chart" uri="{C3380CC4-5D6E-409C-BE32-E72D297353CC}">
              <c16:uniqueId val="{00000001-C160-4D66-A7B6-3D56902309D5}"/>
            </c:ext>
          </c:extLst>
        </c:ser>
        <c:dLbls>
          <c:showLegendKey val="0"/>
          <c:showVal val="0"/>
          <c:showCatName val="0"/>
          <c:showSerName val="0"/>
          <c:showPercent val="0"/>
          <c:showBubbleSize val="0"/>
        </c:dLbls>
        <c:gapWidth val="219"/>
        <c:overlap val="-27"/>
        <c:axId val="1953189632"/>
        <c:axId val="1953191296"/>
      </c:barChart>
      <c:catAx>
        <c:axId val="1953189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953191296"/>
        <c:crosses val="autoZero"/>
        <c:auto val="1"/>
        <c:lblAlgn val="ctr"/>
        <c:lblOffset val="100"/>
        <c:noMultiLvlLbl val="0"/>
      </c:catAx>
      <c:valAx>
        <c:axId val="195319129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953189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'Pracovní výpočty'!$C$303</c:f>
              <c:strCache>
                <c:ptCount val="1"/>
                <c:pt idx="0">
                  <c:v>2024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výpočty'!$B$304:$B$309</c:f>
              <c:strCache>
                <c:ptCount val="6"/>
                <c:pt idx="0">
                  <c:v>Rozhovory/schůzky s vedoucími oddělení</c:v>
                </c:pt>
                <c:pt idx="1">
                  <c:v>Posouzení zpráv interního auditu</c:v>
                </c:pt>
                <c:pt idx="2">
                  <c:v>Posouzení od externích specialistů</c:v>
                </c:pt>
                <c:pt idx="3">
                  <c:v>Diskuze s auditorem</c:v>
                </c:pt>
                <c:pt idx="4">
                  <c:v>Neuvedeno</c:v>
                </c:pt>
                <c:pt idx="5">
                  <c:v>Jiné</c:v>
                </c:pt>
              </c:strCache>
            </c:strRef>
          </c:cat>
          <c:val>
            <c:numRef>
              <c:f>'Pracovní výpočty'!$C$304:$C$309</c:f>
              <c:numCache>
                <c:formatCode>General</c:formatCode>
                <c:ptCount val="6"/>
                <c:pt idx="0">
                  <c:v>50</c:v>
                </c:pt>
                <c:pt idx="1">
                  <c:v>41</c:v>
                </c:pt>
                <c:pt idx="2">
                  <c:v>0</c:v>
                </c:pt>
                <c:pt idx="3">
                  <c:v>34</c:v>
                </c:pt>
                <c:pt idx="4">
                  <c:v>2</c:v>
                </c:pt>
                <c:pt idx="5">
                  <c:v>15</c:v>
                </c:pt>
              </c:numCache>
            </c:numRef>
          </c:val>
          <c:extLst>
            <c:ext xmlns:c16="http://schemas.microsoft.com/office/drawing/2014/chart" uri="{C3380CC4-5D6E-409C-BE32-E72D297353CC}">
              <c16:uniqueId val="{00000000-AECC-483C-A468-C4B5ACD5C298}"/>
            </c:ext>
          </c:extLst>
        </c:ser>
        <c:ser>
          <c:idx val="1"/>
          <c:order val="1"/>
          <c:tx>
            <c:strRef>
              <c:f>'Pracovní výpočty'!$D$303</c:f>
              <c:strCache>
                <c:ptCount val="1"/>
                <c:pt idx="0">
                  <c:v>2023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'Pracovní výpočty'!$B$304:$B$309</c:f>
              <c:strCache>
                <c:ptCount val="6"/>
                <c:pt idx="0">
                  <c:v>Rozhovory/schůzky s vedoucími oddělení</c:v>
                </c:pt>
                <c:pt idx="1">
                  <c:v>Posouzení zpráv interního auditu</c:v>
                </c:pt>
                <c:pt idx="2">
                  <c:v>Posouzení od externích specialistů</c:v>
                </c:pt>
                <c:pt idx="3">
                  <c:v>Diskuze s auditorem</c:v>
                </c:pt>
                <c:pt idx="4">
                  <c:v>Neuvedeno</c:v>
                </c:pt>
                <c:pt idx="5">
                  <c:v>Jiné</c:v>
                </c:pt>
              </c:strCache>
            </c:strRef>
          </c:cat>
          <c:val>
            <c:numRef>
              <c:f>'Pracovní výpočty'!$D$304:$D$309</c:f>
              <c:numCache>
                <c:formatCode>General</c:formatCode>
                <c:ptCount val="6"/>
                <c:pt idx="0">
                  <c:v>49</c:v>
                </c:pt>
                <c:pt idx="1">
                  <c:v>35</c:v>
                </c:pt>
                <c:pt idx="2">
                  <c:v>1</c:v>
                </c:pt>
                <c:pt idx="3">
                  <c:v>28</c:v>
                </c:pt>
                <c:pt idx="4">
                  <c:v>0</c:v>
                </c:pt>
                <c:pt idx="5">
                  <c:v>24</c:v>
                </c:pt>
              </c:numCache>
            </c:numRef>
          </c:val>
          <c:extLst>
            <c:ext xmlns:c16="http://schemas.microsoft.com/office/drawing/2014/chart" uri="{C3380CC4-5D6E-409C-BE32-E72D297353CC}">
              <c16:uniqueId val="{00000001-AECC-483C-A468-C4B5ACD5C298}"/>
            </c:ext>
          </c:extLst>
        </c:ser>
        <c:dLbls>
          <c:showLegendKey val="0"/>
          <c:showVal val="0"/>
          <c:showCatName val="0"/>
          <c:showSerName val="0"/>
          <c:showPercent val="0"/>
          <c:showBubbleSize val="0"/>
        </c:dLbls>
        <c:gapWidth val="219"/>
        <c:overlap val="-27"/>
        <c:axId val="1959690784"/>
        <c:axId val="1959694528"/>
      </c:barChart>
      <c:catAx>
        <c:axId val="1959690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959694528"/>
        <c:crosses val="autoZero"/>
        <c:auto val="1"/>
        <c:lblAlgn val="ctr"/>
        <c:lblOffset val="100"/>
        <c:noMultiLvlLbl val="0"/>
      </c:catAx>
      <c:valAx>
        <c:axId val="195969452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959690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3F9B6-5CF4-4632-964C-382A38EBE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529</TotalTime>
  <Pages>11</Pages>
  <Words>3186</Words>
  <Characters>18799</Characters>
  <Application>Microsoft Office Word</Application>
  <DocSecurity>0</DocSecurity>
  <Lines>156</Lines>
  <Paragraphs>43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Smetanová</dc:creator>
  <cp:keywords/>
  <dc:description/>
  <cp:lastModifiedBy>Martina Smetanová</cp:lastModifiedBy>
  <cp:revision>125</cp:revision>
  <dcterms:created xsi:type="dcterms:W3CDTF">2026-02-20T08:53:00Z</dcterms:created>
  <dcterms:modified xsi:type="dcterms:W3CDTF">2026-02-23T10:58:00Z</dcterms:modified>
</cp:coreProperties>
</file>